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550" w:rsidRPr="00911884" w:rsidRDefault="00911884" w:rsidP="00614550">
      <w:pPr>
        <w:rPr>
          <w:b/>
          <w:sz w:val="24"/>
          <w:szCs w:val="24"/>
        </w:rPr>
      </w:pPr>
      <w:r>
        <w:rPr>
          <w:b/>
          <w:sz w:val="24"/>
          <w:szCs w:val="24"/>
        </w:rPr>
        <w:t xml:space="preserve">BAC COVID LOCKDOWN </w:t>
      </w:r>
      <w:r w:rsidR="00614550" w:rsidRPr="00911884">
        <w:rPr>
          <w:b/>
          <w:sz w:val="24"/>
          <w:szCs w:val="24"/>
        </w:rPr>
        <w:t>SESSION 3: BUSINESS ARCHIVES AND ONLINE USER ENGAGEMENT – WILL COVID-19 ACTUALLY CHANGE ANYTHING?</w:t>
      </w:r>
    </w:p>
    <w:p w:rsidR="00614550" w:rsidRDefault="00881DD2" w:rsidP="00614550">
      <w:r>
        <w:t>17 members joined th</w:t>
      </w:r>
      <w:r w:rsidR="00911884">
        <w:t xml:space="preserve">e </w:t>
      </w:r>
      <w:r>
        <w:t>session which was h</w:t>
      </w:r>
      <w:r w:rsidR="00614550">
        <w:t>osted by Mike Anson (BAC) and Caroline Catchpole (Digital Development Officer, The National Archives)</w:t>
      </w:r>
      <w:r>
        <w:t>.</w:t>
      </w:r>
    </w:p>
    <w:p w:rsidR="00614550" w:rsidRDefault="00881DD2" w:rsidP="00614550">
      <w:r>
        <w:t xml:space="preserve">We </w:t>
      </w:r>
      <w:r w:rsidR="00614550">
        <w:t>started with a quick overview of the types of online engagement being undertaken by business archives prior to the coronavirus crisis.</w:t>
      </w:r>
      <w:r w:rsidR="00614550" w:rsidRPr="00614550">
        <w:t xml:space="preserve"> </w:t>
      </w:r>
      <w:r>
        <w:t>Many businesses</w:t>
      </w:r>
      <w:r w:rsidR="0047283D">
        <w:t xml:space="preserve"> were</w:t>
      </w:r>
      <w:r w:rsidR="00614550">
        <w:t xml:space="preserve"> already </w:t>
      </w:r>
      <w:r>
        <w:t xml:space="preserve">using archive material </w:t>
      </w:r>
      <w:r w:rsidR="00614550">
        <w:t>on social media</w:t>
      </w:r>
      <w:r>
        <w:t xml:space="preserve">, For example, </w:t>
      </w:r>
      <w:r w:rsidR="00614550">
        <w:t>Sainsbury’s ran a great campaign for their 150</w:t>
      </w:r>
      <w:r w:rsidR="0047283D" w:rsidRPr="0047283D">
        <w:rPr>
          <w:vertAlign w:val="superscript"/>
        </w:rPr>
        <w:t>th</w:t>
      </w:r>
      <w:r w:rsidR="0047283D">
        <w:t xml:space="preserve"> anniversary in 2019. However, </w:t>
      </w:r>
      <w:r w:rsidR="00614550">
        <w:t>this type of content can be seen as ‘safe’ engagement’</w:t>
      </w:r>
      <w:r>
        <w:t>. S</w:t>
      </w:r>
      <w:r w:rsidR="00614550">
        <w:t>hould we be pushing the boundaries more?</w:t>
      </w:r>
    </w:p>
    <w:p w:rsidR="00881DD2" w:rsidRDefault="00881DD2" w:rsidP="00881DD2">
      <w:r>
        <w:t>Discussion then moved on to the challenges faced during lockdown and enforced working from home, including not having adequate digitised resources to answer enquiries and not enough digitised content for use on social media.</w:t>
      </w:r>
    </w:p>
    <w:p w:rsidR="00614550" w:rsidRDefault="00614550">
      <w:r>
        <w:t xml:space="preserve">Caroline </w:t>
      </w:r>
      <w:r w:rsidR="00881DD2">
        <w:t xml:space="preserve">gave a short presentation about online engagement from her perspective and </w:t>
      </w:r>
      <w:r>
        <w:t xml:space="preserve">highlighted some of TNA’s initiatives and </w:t>
      </w:r>
      <w:r w:rsidR="00881DD2">
        <w:t xml:space="preserve">available </w:t>
      </w:r>
      <w:r>
        <w:t>resources</w:t>
      </w:r>
      <w:r w:rsidR="00881DD2">
        <w:t xml:space="preserve"> particularly in relation to digital engagement and capacity (see links below).</w:t>
      </w:r>
    </w:p>
    <w:p w:rsidR="00881DD2" w:rsidRDefault="00881DD2">
      <w:r>
        <w:t>In the discussion that followed, a number of points were raised:</w:t>
      </w:r>
    </w:p>
    <w:p w:rsidR="00D45186" w:rsidRDefault="00D45186" w:rsidP="00D45186">
      <w:pPr>
        <w:pStyle w:val="ListParagraph"/>
        <w:numPr>
          <w:ilvl w:val="0"/>
          <w:numId w:val="1"/>
        </w:numPr>
      </w:pPr>
      <w:r>
        <w:t>One archive had struggled with the logistics of not having</w:t>
      </w:r>
      <w:r w:rsidR="0047283D">
        <w:t xml:space="preserve"> a digital preservation solution </w:t>
      </w:r>
      <w:r>
        <w:t xml:space="preserve">up &amp; running (it was just about to go live before lockdown). The situation had highlighted the importance of digital preservation and the problems of having to rely on </w:t>
      </w:r>
      <w:r w:rsidR="0047283D">
        <w:t>numerous hard drives</w:t>
      </w:r>
    </w:p>
    <w:p w:rsidR="00D45186" w:rsidRDefault="00D45186" w:rsidP="00D45186">
      <w:pPr>
        <w:pStyle w:val="ListParagraph"/>
        <w:numPr>
          <w:ilvl w:val="0"/>
          <w:numId w:val="1"/>
        </w:numPr>
      </w:pPr>
      <w:r>
        <w:t>The critical issues of image rights for online content was also raised</w:t>
      </w:r>
    </w:p>
    <w:p w:rsidR="00FA1721" w:rsidRDefault="00FA1721" w:rsidP="00D45186">
      <w:pPr>
        <w:pStyle w:val="ListParagraph"/>
        <w:numPr>
          <w:ilvl w:val="0"/>
          <w:numId w:val="1"/>
        </w:numPr>
      </w:pPr>
      <w:r>
        <w:t xml:space="preserve">What do you digitise first? Straw poll taken on engaging users in what to digitise with consensus being </w:t>
      </w:r>
      <w:r w:rsidR="00D45186">
        <w:t>a</w:t>
      </w:r>
      <w:r>
        <w:t>rchivists generally know what the most used collections are/the ones that could be of g</w:t>
      </w:r>
      <w:r w:rsidR="0047283D">
        <w:t>reatest benefit to be digitised</w:t>
      </w:r>
    </w:p>
    <w:p w:rsidR="00D45186" w:rsidRDefault="00D45186" w:rsidP="00D45186">
      <w:pPr>
        <w:pStyle w:val="ListParagraph"/>
        <w:numPr>
          <w:ilvl w:val="0"/>
          <w:numId w:val="1"/>
        </w:numPr>
      </w:pPr>
      <w:r>
        <w:t>There was a great deal of discussion around engagement of internal audiences in the business. For instance, ind</w:t>
      </w:r>
      <w:bookmarkStart w:id="0" w:name="_GoBack"/>
      <w:bookmarkEnd w:id="0"/>
      <w:r>
        <w:t>uctions for new starters being done over video chat. This w</w:t>
      </w:r>
      <w:r w:rsidR="0047283D">
        <w:t>as felt to be an important area, and something that would need to be developed were working from home was going to be more prevalent</w:t>
      </w:r>
    </w:p>
    <w:p w:rsidR="009D799D" w:rsidRDefault="00D45186" w:rsidP="00D45186">
      <w:pPr>
        <w:pStyle w:val="ListParagraph"/>
        <w:numPr>
          <w:ilvl w:val="0"/>
          <w:numId w:val="1"/>
        </w:numPr>
      </w:pPr>
      <w:r>
        <w:t>Some archives has developed n</w:t>
      </w:r>
      <w:r w:rsidR="009D799D">
        <w:t>ew projects for engagement</w:t>
      </w:r>
      <w:r>
        <w:t xml:space="preserve">, for instance </w:t>
      </w:r>
      <w:r w:rsidR="009D799D">
        <w:t>asking staff to contribute ‘diaries’ of activities during lockdown</w:t>
      </w:r>
      <w:r>
        <w:t xml:space="preserve">. This contributed to </w:t>
      </w:r>
      <w:r w:rsidR="009D799D">
        <w:t>helping s</w:t>
      </w:r>
      <w:r w:rsidR="0047283D">
        <w:t>taff feel more connected</w:t>
      </w:r>
    </w:p>
    <w:p w:rsidR="00D45186" w:rsidRDefault="00D45186" w:rsidP="00D45186">
      <w:pPr>
        <w:pStyle w:val="ListParagraph"/>
        <w:numPr>
          <w:ilvl w:val="0"/>
          <w:numId w:val="1"/>
        </w:numPr>
      </w:pPr>
      <w:r>
        <w:t>There was also some debate about the Black Lives Matter campaign and the fact that this represented an opportunity for businesses to use their archives as an asset rather than a liability in terms of openness and transparency</w:t>
      </w:r>
    </w:p>
    <w:p w:rsidR="00D60F36" w:rsidRDefault="00D60F36"/>
    <w:p w:rsidR="00D60F36" w:rsidRPr="00911884" w:rsidRDefault="00911884">
      <w:pPr>
        <w:rPr>
          <w:b/>
        </w:rPr>
      </w:pPr>
      <w:r w:rsidRPr="00911884">
        <w:rPr>
          <w:b/>
        </w:rPr>
        <w:t>TNA LINKS AND RESOURCES:</w:t>
      </w:r>
    </w:p>
    <w:p w:rsidR="00D45186" w:rsidRDefault="009D799D">
      <w:r>
        <w:t xml:space="preserve">Plugged In, Powered Up: </w:t>
      </w:r>
      <w:hyperlink r:id="rId5" w:history="1">
        <w:r>
          <w:rPr>
            <w:rStyle w:val="Hyperlink"/>
          </w:rPr>
          <w:t>https://www.nationalarchives.gov.uk/archives-sector/projects-and-programmes/plugged-in-powered-up/</w:t>
        </w:r>
      </w:hyperlink>
      <w:r>
        <w:t xml:space="preserve"> - Year One resources up online. </w:t>
      </w:r>
    </w:p>
    <w:p w:rsidR="009D799D" w:rsidRDefault="00D45186">
      <w:r>
        <w:t>A d</w:t>
      </w:r>
      <w:r w:rsidR="009D799D">
        <w:t xml:space="preserve">igital engagement toolkit is being planned for this year. </w:t>
      </w:r>
      <w:r w:rsidR="00FA1721">
        <w:t xml:space="preserve">Leaflets for </w:t>
      </w:r>
      <w:r>
        <w:t>the a</w:t>
      </w:r>
      <w:r w:rsidR="00FA1721">
        <w:t>dvocacy campaign can be sent on request</w:t>
      </w:r>
      <w:r>
        <w:t xml:space="preserve">, contact </w:t>
      </w:r>
      <w:hyperlink r:id="rId6" w:history="1">
        <w:r w:rsidR="00FA1721" w:rsidRPr="002E4C7E">
          <w:rPr>
            <w:rStyle w:val="Hyperlink"/>
          </w:rPr>
          <w:t>caroline.catchpole@nationalarchives.gov.uk</w:t>
        </w:r>
      </w:hyperlink>
      <w:r w:rsidR="00FA1721">
        <w:t xml:space="preserve"> </w:t>
      </w:r>
    </w:p>
    <w:p w:rsidR="009D799D" w:rsidRDefault="009D799D"/>
    <w:sectPr w:rsidR="009D79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5F0479"/>
    <w:multiLevelType w:val="hybridMultilevel"/>
    <w:tmpl w:val="ADE01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99D"/>
    <w:rsid w:val="0047283D"/>
    <w:rsid w:val="00614550"/>
    <w:rsid w:val="00881DD2"/>
    <w:rsid w:val="00911884"/>
    <w:rsid w:val="009D799D"/>
    <w:rsid w:val="00CC66CD"/>
    <w:rsid w:val="00D45186"/>
    <w:rsid w:val="00D60F36"/>
    <w:rsid w:val="00FA1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5C0B3"/>
  <w15:chartTrackingRefBased/>
  <w15:docId w15:val="{57A66928-41E8-4D3D-B3C6-F847537B6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autoRedefine/>
    <w:uiPriority w:val="9"/>
    <w:qFormat/>
    <w:rsid w:val="00614550"/>
    <w:pPr>
      <w:spacing w:after="0" w:line="300" w:lineRule="auto"/>
      <w:jc w:val="center"/>
      <w:outlineLvl w:val="0"/>
    </w:pPr>
    <w:rPr>
      <w:rFonts w:ascii="Helvetica" w:hAnsi="Helvetica" w:cs="Helvetica"/>
      <w:b/>
      <w:bCs/>
      <w:color w:val="000000"/>
      <w:spacing w:val="-15"/>
      <w:kern w:val="36"/>
      <w:sz w:val="39"/>
      <w:szCs w:val="3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799D"/>
    <w:rPr>
      <w:color w:val="0000FF"/>
      <w:u w:val="single"/>
    </w:rPr>
  </w:style>
  <w:style w:type="character" w:customStyle="1" w:styleId="Heading1Char">
    <w:name w:val="Heading 1 Char"/>
    <w:basedOn w:val="DefaultParagraphFont"/>
    <w:link w:val="Heading1"/>
    <w:uiPriority w:val="9"/>
    <w:rsid w:val="00614550"/>
    <w:rPr>
      <w:rFonts w:ascii="Helvetica" w:hAnsi="Helvetica" w:cs="Helvetica"/>
      <w:b/>
      <w:bCs/>
      <w:color w:val="000000"/>
      <w:spacing w:val="-15"/>
      <w:kern w:val="36"/>
      <w:sz w:val="39"/>
      <w:szCs w:val="39"/>
      <w:lang w:eastAsia="en-GB"/>
    </w:rPr>
  </w:style>
  <w:style w:type="paragraph" w:styleId="ListParagraph">
    <w:name w:val="List Paragraph"/>
    <w:basedOn w:val="Normal"/>
    <w:uiPriority w:val="34"/>
    <w:qFormat/>
    <w:rsid w:val="00D451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17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oline.catchpole@nationalarchives.gov.uk" TargetMode="External"/><Relationship Id="rId5" Type="http://schemas.openxmlformats.org/officeDocument/2006/relationships/hyperlink" Target="https://www.nationalarchives.gov.uk/archives-sector/projects-and-programmes/plugged-in-powered-u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The National Archives</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Catchpole, Caroline</dc:creator>
  <cp:keywords/>
  <dc:description/>
  <cp:lastModifiedBy>Anson, Michael</cp:lastModifiedBy>
  <cp:revision>5</cp:revision>
  <dcterms:created xsi:type="dcterms:W3CDTF">2020-06-25T09:13:00Z</dcterms:created>
  <dcterms:modified xsi:type="dcterms:W3CDTF">2020-07-01T14:32:00Z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1513733959</vt:i4>
  </property>
  <property fmtid="{D5CDD505-2E9C-101B-9397-08002B2CF9AE}" pid="3" name="_NewReviewCycle">
    <vt:lpwstr/>
  </property>
  <property fmtid="{D5CDD505-2E9C-101B-9397-08002B2CF9AE}" pid="4" name="_EmailSubject">
    <vt:lpwstr>BAC Zoom Session</vt:lpwstr>
  </property>
  <property fmtid="{D5CDD505-2E9C-101B-9397-08002B2CF9AE}" pid="5" name="_AuthorEmail">
    <vt:lpwstr>Michael.Anson@bankofengland.co.uk</vt:lpwstr>
  </property>
  <property fmtid="{D5CDD505-2E9C-101B-9397-08002B2CF9AE}" pid="6" name="_AuthorEmailDisplayName">
    <vt:lpwstr>Anson, Michael</vt:lpwstr>
  </property>
</Properties>
</file>