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056A" w:rsidRPr="004C5F97" w:rsidRDefault="0096056A" w:rsidP="0096056A">
      <w:pPr>
        <w:jc w:val="center"/>
        <w:rPr>
          <w:rFonts w:asciiTheme="minorHAnsi" w:hAnsiTheme="minorHAnsi"/>
          <w:b/>
          <w:sz w:val="24"/>
          <w:szCs w:val="24"/>
        </w:rPr>
      </w:pPr>
      <w:r w:rsidRPr="004C5F97">
        <w:rPr>
          <w:rFonts w:asciiTheme="minorHAnsi" w:hAnsiTheme="minorHAnsi"/>
          <w:b/>
          <w:sz w:val="24"/>
          <w:szCs w:val="24"/>
        </w:rPr>
        <w:t>New Light through Old Windows</w:t>
      </w:r>
    </w:p>
    <w:p w:rsidR="0096056A" w:rsidRPr="004C5F97" w:rsidRDefault="0096056A" w:rsidP="0096056A">
      <w:pPr>
        <w:jc w:val="center"/>
        <w:rPr>
          <w:rFonts w:asciiTheme="minorHAnsi" w:hAnsiTheme="minorHAnsi"/>
          <w:b/>
          <w:sz w:val="24"/>
          <w:szCs w:val="24"/>
        </w:rPr>
      </w:pPr>
      <w:r w:rsidRPr="004C5F97">
        <w:rPr>
          <w:rFonts w:asciiTheme="minorHAnsi" w:hAnsiTheme="minorHAnsi"/>
          <w:b/>
          <w:sz w:val="24"/>
          <w:szCs w:val="24"/>
        </w:rPr>
        <w:t>Cataloguing the Archive of Abbott and Company</w:t>
      </w:r>
    </w:p>
    <w:p w:rsidR="0096056A" w:rsidRPr="004C5F97" w:rsidRDefault="0096056A" w:rsidP="0096056A">
      <w:pPr>
        <w:jc w:val="center"/>
        <w:rPr>
          <w:rFonts w:asciiTheme="minorHAnsi" w:hAnsiTheme="minorHAnsi"/>
          <w:b/>
          <w:sz w:val="24"/>
          <w:szCs w:val="24"/>
        </w:rPr>
      </w:pPr>
    </w:p>
    <w:p w:rsidR="0096056A" w:rsidRPr="004C5F97" w:rsidRDefault="004C5F97" w:rsidP="0096056A">
      <w:pPr>
        <w:jc w:val="center"/>
        <w:rPr>
          <w:rFonts w:asciiTheme="minorHAnsi" w:hAnsiTheme="minorHAnsi"/>
          <w:b/>
          <w:sz w:val="24"/>
          <w:szCs w:val="24"/>
        </w:rPr>
      </w:pPr>
      <w:r w:rsidRPr="004C5F97">
        <w:rPr>
          <w:rFonts w:asciiTheme="minorHAnsi" w:hAnsiTheme="minorHAnsi"/>
          <w:b/>
          <w:sz w:val="24"/>
          <w:szCs w:val="24"/>
        </w:rPr>
        <w:t xml:space="preserve">Final </w:t>
      </w:r>
      <w:r w:rsidR="0096056A" w:rsidRPr="004C5F97">
        <w:rPr>
          <w:rFonts w:asciiTheme="minorHAnsi" w:hAnsiTheme="minorHAnsi"/>
          <w:b/>
          <w:sz w:val="24"/>
          <w:szCs w:val="24"/>
        </w:rPr>
        <w:t>Project Report</w:t>
      </w:r>
    </w:p>
    <w:p w:rsidR="004C5F97" w:rsidRPr="004C5F97" w:rsidRDefault="004C5F97" w:rsidP="0096056A">
      <w:pPr>
        <w:jc w:val="center"/>
        <w:rPr>
          <w:rFonts w:asciiTheme="minorHAnsi" w:hAnsiTheme="minorHAnsi"/>
          <w:b/>
          <w:sz w:val="24"/>
          <w:szCs w:val="24"/>
        </w:rPr>
      </w:pPr>
    </w:p>
    <w:p w:rsidR="004C5F97" w:rsidRPr="004C5F97" w:rsidRDefault="004C5F97" w:rsidP="0096056A">
      <w:pPr>
        <w:jc w:val="center"/>
        <w:rPr>
          <w:rFonts w:asciiTheme="minorHAnsi" w:hAnsiTheme="minorHAnsi"/>
          <w:b/>
          <w:sz w:val="24"/>
          <w:szCs w:val="24"/>
        </w:rPr>
      </w:pPr>
      <w:r w:rsidRPr="004C5F97">
        <w:rPr>
          <w:rFonts w:asciiTheme="minorHAnsi" w:hAnsiTheme="minorHAnsi"/>
          <w:b/>
          <w:noProof/>
          <w:sz w:val="24"/>
          <w:szCs w:val="24"/>
          <w:lang w:eastAsia="en-GB"/>
        </w:rPr>
        <w:drawing>
          <wp:inline distT="0" distB="0" distL="0" distR="0">
            <wp:extent cx="2822713" cy="2120092"/>
            <wp:effectExtent l="0" t="0" r="0" b="0"/>
            <wp:docPr id="1" name="Picture 1" descr="M:\Hypnos\Record Office Images\Document images\1. JPEG DOCUMENT IMAGES\DDAB\Snaps\IMG_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ypnos\Record Office Images\Document images\1. JPEG DOCUMENT IMAGES\DDAB\Snaps\IMG_101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34652" cy="2129059"/>
                    </a:xfrm>
                    <a:prstGeom prst="rect">
                      <a:avLst/>
                    </a:prstGeom>
                    <a:noFill/>
                    <a:ln>
                      <a:noFill/>
                    </a:ln>
                  </pic:spPr>
                </pic:pic>
              </a:graphicData>
            </a:graphic>
          </wp:inline>
        </w:drawing>
      </w:r>
    </w:p>
    <w:p w:rsidR="004C5F97" w:rsidRPr="004C5F97" w:rsidRDefault="004C5F97" w:rsidP="0096056A">
      <w:pPr>
        <w:jc w:val="center"/>
        <w:rPr>
          <w:rFonts w:asciiTheme="minorHAnsi" w:hAnsiTheme="minorHAnsi"/>
          <w:b/>
          <w:sz w:val="24"/>
          <w:szCs w:val="24"/>
        </w:rPr>
      </w:pPr>
    </w:p>
    <w:p w:rsidR="0096056A" w:rsidRPr="004C5F97" w:rsidRDefault="0096056A" w:rsidP="0096056A">
      <w:pPr>
        <w:rPr>
          <w:rFonts w:asciiTheme="minorHAnsi" w:hAnsiTheme="minorHAnsi"/>
          <w:sz w:val="24"/>
          <w:szCs w:val="24"/>
        </w:rPr>
      </w:pPr>
    </w:p>
    <w:p w:rsidR="0096056A" w:rsidRPr="004C5F97" w:rsidRDefault="0096056A" w:rsidP="0096056A">
      <w:pPr>
        <w:rPr>
          <w:rFonts w:asciiTheme="minorHAnsi" w:hAnsiTheme="minorHAnsi"/>
          <w:b/>
          <w:i/>
          <w:sz w:val="24"/>
          <w:szCs w:val="24"/>
        </w:rPr>
      </w:pPr>
      <w:r w:rsidRPr="004C5F97">
        <w:rPr>
          <w:rFonts w:asciiTheme="minorHAnsi" w:hAnsiTheme="minorHAnsi"/>
          <w:b/>
          <w:i/>
          <w:sz w:val="24"/>
          <w:szCs w:val="24"/>
        </w:rPr>
        <w:t>Project Summary</w:t>
      </w:r>
    </w:p>
    <w:p w:rsidR="0096056A" w:rsidRPr="004C5F97" w:rsidRDefault="0096056A" w:rsidP="0096056A">
      <w:pPr>
        <w:rPr>
          <w:rFonts w:asciiTheme="minorHAnsi" w:hAnsiTheme="minorHAnsi"/>
          <w:b/>
          <w:i/>
          <w:sz w:val="24"/>
          <w:szCs w:val="24"/>
        </w:rPr>
      </w:pPr>
    </w:p>
    <w:p w:rsidR="0096056A" w:rsidRPr="004C5F97" w:rsidRDefault="004C5F97" w:rsidP="002025C3">
      <w:pPr>
        <w:jc w:val="both"/>
        <w:rPr>
          <w:rFonts w:asciiTheme="minorHAnsi" w:hAnsiTheme="minorHAnsi"/>
          <w:sz w:val="24"/>
          <w:szCs w:val="24"/>
        </w:rPr>
      </w:pPr>
      <w:r w:rsidRPr="004C5F97">
        <w:rPr>
          <w:rFonts w:asciiTheme="minorHAnsi" w:hAnsiTheme="minorHAnsi"/>
          <w:sz w:val="24"/>
          <w:szCs w:val="24"/>
        </w:rPr>
        <w:t xml:space="preserve">Thanks to a grant of £3000 from the Business Archives Council, Lancashire Archives </w:t>
      </w:r>
      <w:r>
        <w:rPr>
          <w:rFonts w:asciiTheme="minorHAnsi" w:hAnsiTheme="minorHAnsi"/>
          <w:sz w:val="24"/>
          <w:szCs w:val="24"/>
        </w:rPr>
        <w:t xml:space="preserve">has been </w:t>
      </w:r>
      <w:r w:rsidRPr="004C5F97">
        <w:rPr>
          <w:rFonts w:asciiTheme="minorHAnsi" w:hAnsiTheme="minorHAnsi"/>
          <w:sz w:val="24"/>
          <w:szCs w:val="24"/>
        </w:rPr>
        <w:t xml:space="preserve">able to undertake a project to catalogue the archive of Abbott and Company, stained glass manufacturers of Lancaster. Beginning in </w:t>
      </w:r>
      <w:r w:rsidR="00E80E0C">
        <w:rPr>
          <w:rFonts w:asciiTheme="minorHAnsi" w:hAnsiTheme="minorHAnsi"/>
          <w:sz w:val="24"/>
          <w:szCs w:val="24"/>
        </w:rPr>
        <w:t>October 2016</w:t>
      </w:r>
      <w:r w:rsidR="002025C3">
        <w:rPr>
          <w:rFonts w:asciiTheme="minorHAnsi" w:hAnsiTheme="minorHAnsi"/>
          <w:sz w:val="24"/>
          <w:szCs w:val="24"/>
        </w:rPr>
        <w:t xml:space="preserve"> and finishing in mid-February 2017, the project ran to time and to budget, delivering the promised outcomes and having some </w:t>
      </w:r>
      <w:r w:rsidR="00223E99">
        <w:rPr>
          <w:rFonts w:asciiTheme="minorHAnsi" w:hAnsiTheme="minorHAnsi"/>
          <w:sz w:val="24"/>
          <w:szCs w:val="24"/>
        </w:rPr>
        <w:t xml:space="preserve">other </w:t>
      </w:r>
      <w:r w:rsidR="002025C3">
        <w:rPr>
          <w:rFonts w:asciiTheme="minorHAnsi" w:hAnsiTheme="minorHAnsi"/>
          <w:sz w:val="24"/>
          <w:szCs w:val="24"/>
        </w:rPr>
        <w:t xml:space="preserve">unintended positive consequences! The archive is now better understood and far more accessible than it was. We are now developing plans which </w:t>
      </w:r>
      <w:r w:rsidR="00BE16C6">
        <w:rPr>
          <w:rFonts w:asciiTheme="minorHAnsi" w:hAnsiTheme="minorHAnsi"/>
          <w:sz w:val="24"/>
          <w:szCs w:val="24"/>
        </w:rPr>
        <w:t>will put it at the centre of</w:t>
      </w:r>
      <w:r w:rsidR="002025C3">
        <w:rPr>
          <w:rFonts w:asciiTheme="minorHAnsi" w:hAnsiTheme="minorHAnsi"/>
          <w:sz w:val="24"/>
          <w:szCs w:val="24"/>
        </w:rPr>
        <w:t xml:space="preserve"> some exciting community engagement work.</w:t>
      </w:r>
    </w:p>
    <w:p w:rsidR="0096056A" w:rsidRPr="004C5F97" w:rsidRDefault="0096056A" w:rsidP="0096056A">
      <w:pPr>
        <w:rPr>
          <w:rFonts w:asciiTheme="minorHAnsi" w:hAnsiTheme="minorHAnsi"/>
          <w:sz w:val="24"/>
          <w:szCs w:val="24"/>
        </w:rPr>
      </w:pPr>
    </w:p>
    <w:p w:rsidR="004C5F97" w:rsidRPr="004C5F97" w:rsidRDefault="004C5F97" w:rsidP="0096056A">
      <w:pPr>
        <w:rPr>
          <w:rFonts w:asciiTheme="minorHAnsi" w:hAnsiTheme="minorHAnsi"/>
          <w:b/>
          <w:i/>
          <w:sz w:val="24"/>
          <w:szCs w:val="24"/>
        </w:rPr>
      </w:pPr>
      <w:r w:rsidRPr="004C5F97">
        <w:rPr>
          <w:rFonts w:asciiTheme="minorHAnsi" w:hAnsiTheme="minorHAnsi"/>
          <w:b/>
          <w:i/>
          <w:sz w:val="24"/>
          <w:szCs w:val="24"/>
        </w:rPr>
        <w:t>The Business and its Archive</w:t>
      </w:r>
    </w:p>
    <w:p w:rsidR="004C5F97" w:rsidRPr="004C5F97" w:rsidRDefault="004C5F97" w:rsidP="0096056A">
      <w:pPr>
        <w:rPr>
          <w:rFonts w:asciiTheme="minorHAnsi" w:hAnsiTheme="minorHAnsi"/>
          <w:sz w:val="24"/>
          <w:szCs w:val="24"/>
        </w:rPr>
      </w:pPr>
    </w:p>
    <w:p w:rsidR="004C5F97" w:rsidRPr="004C5F97" w:rsidRDefault="004C5F97" w:rsidP="004C5F97">
      <w:pPr>
        <w:jc w:val="center"/>
        <w:rPr>
          <w:rFonts w:asciiTheme="minorHAnsi" w:hAnsiTheme="minorHAnsi"/>
          <w:sz w:val="24"/>
          <w:szCs w:val="24"/>
        </w:rPr>
      </w:pPr>
      <w:r w:rsidRPr="004C5F97">
        <w:rPr>
          <w:rFonts w:asciiTheme="minorHAnsi" w:hAnsiTheme="minorHAnsi"/>
          <w:noProof/>
          <w:sz w:val="24"/>
          <w:szCs w:val="24"/>
          <w:lang w:eastAsia="en-GB"/>
        </w:rPr>
        <w:drawing>
          <wp:inline distT="0" distB="0" distL="0" distR="0" wp14:anchorId="000B9E1C" wp14:editId="70CDCCC6">
            <wp:extent cx="2600077" cy="12602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18111" cy="1269026"/>
                    </a:xfrm>
                    <a:prstGeom prst="rect">
                      <a:avLst/>
                    </a:prstGeom>
                  </pic:spPr>
                </pic:pic>
              </a:graphicData>
            </a:graphic>
          </wp:inline>
        </w:drawing>
      </w:r>
    </w:p>
    <w:p w:rsidR="0096056A" w:rsidRPr="004C5F97" w:rsidRDefault="0096056A" w:rsidP="0096056A">
      <w:pPr>
        <w:rPr>
          <w:rFonts w:asciiTheme="minorHAnsi" w:hAnsiTheme="minorHAnsi"/>
          <w:sz w:val="24"/>
          <w:szCs w:val="24"/>
        </w:rPr>
      </w:pPr>
    </w:p>
    <w:p w:rsidR="0096056A" w:rsidRPr="004C5F97" w:rsidRDefault="004C5F97" w:rsidP="0096056A">
      <w:pPr>
        <w:jc w:val="both"/>
        <w:rPr>
          <w:rFonts w:asciiTheme="minorHAnsi" w:hAnsiTheme="minorHAnsi"/>
          <w:sz w:val="24"/>
          <w:szCs w:val="24"/>
        </w:rPr>
      </w:pPr>
      <w:r w:rsidRPr="004C5F97">
        <w:rPr>
          <w:rFonts w:asciiTheme="minorHAnsi" w:hAnsiTheme="minorHAnsi"/>
          <w:sz w:val="24"/>
          <w:szCs w:val="24"/>
        </w:rPr>
        <w:t>F</w:t>
      </w:r>
      <w:r w:rsidR="0096056A" w:rsidRPr="004C5F97">
        <w:rPr>
          <w:rFonts w:asciiTheme="minorHAnsi" w:hAnsiTheme="minorHAnsi"/>
          <w:sz w:val="24"/>
          <w:szCs w:val="24"/>
        </w:rPr>
        <w:t xml:space="preserve">ounded in 1860 as plumbers and glaziers, initially by William Abbott, the company appears to have moved more into stained glass around 1890 under the management of his son James Hartley Abbott. The firm produced tens of thousands of pieces of both secular and ecclesiastical stained glass, many of which can still be seen in churches, hospitals, town halls, pubs and country houses, in Lancashire, across the UK and overseas. </w:t>
      </w:r>
    </w:p>
    <w:p w:rsidR="004C5F97" w:rsidRDefault="004C5F97" w:rsidP="0096056A">
      <w:pPr>
        <w:jc w:val="both"/>
        <w:rPr>
          <w:rFonts w:asciiTheme="minorHAnsi" w:hAnsiTheme="minorHAnsi"/>
          <w:b/>
          <w:sz w:val="24"/>
          <w:szCs w:val="24"/>
        </w:rPr>
      </w:pPr>
    </w:p>
    <w:p w:rsidR="00223E99" w:rsidRDefault="00223E99" w:rsidP="0096056A">
      <w:pPr>
        <w:jc w:val="both"/>
        <w:rPr>
          <w:rFonts w:asciiTheme="minorHAnsi" w:hAnsiTheme="minorHAnsi"/>
          <w:b/>
          <w:sz w:val="24"/>
          <w:szCs w:val="24"/>
        </w:rPr>
      </w:pPr>
    </w:p>
    <w:p w:rsidR="00223E99" w:rsidRDefault="00223E99" w:rsidP="0096056A">
      <w:pPr>
        <w:jc w:val="both"/>
        <w:rPr>
          <w:rFonts w:asciiTheme="minorHAnsi" w:hAnsiTheme="minorHAnsi"/>
          <w:b/>
          <w:sz w:val="24"/>
          <w:szCs w:val="24"/>
        </w:rPr>
      </w:pPr>
    </w:p>
    <w:p w:rsidR="00223E99" w:rsidRPr="004C5F97" w:rsidRDefault="00223E99" w:rsidP="0096056A">
      <w:pPr>
        <w:jc w:val="both"/>
        <w:rPr>
          <w:rFonts w:asciiTheme="minorHAnsi" w:hAnsiTheme="minorHAnsi"/>
          <w:b/>
          <w:sz w:val="24"/>
          <w:szCs w:val="24"/>
        </w:rPr>
      </w:pPr>
    </w:p>
    <w:p w:rsidR="0096056A" w:rsidRPr="004C5F97" w:rsidRDefault="004C5F97" w:rsidP="0096056A">
      <w:pPr>
        <w:jc w:val="both"/>
        <w:rPr>
          <w:rFonts w:asciiTheme="minorHAnsi" w:hAnsiTheme="minorHAnsi"/>
          <w:sz w:val="24"/>
          <w:szCs w:val="24"/>
        </w:rPr>
      </w:pPr>
      <w:r w:rsidRPr="004C5F97">
        <w:rPr>
          <w:rFonts w:asciiTheme="minorHAnsi" w:hAnsiTheme="minorHAnsi"/>
          <w:sz w:val="24"/>
          <w:szCs w:val="24"/>
        </w:rPr>
        <w:lastRenderedPageBreak/>
        <w:t>At the beginning of the project, the archive comprised</w:t>
      </w:r>
      <w:r w:rsidR="0096056A" w:rsidRPr="004C5F97">
        <w:rPr>
          <w:rFonts w:asciiTheme="minorHAnsi" w:hAnsiTheme="minorHAnsi"/>
          <w:sz w:val="24"/>
          <w:szCs w:val="24"/>
        </w:rPr>
        <w:t>:</w:t>
      </w:r>
    </w:p>
    <w:p w:rsidR="004C5F97" w:rsidRPr="004C5F97" w:rsidRDefault="004C5F97" w:rsidP="0096056A">
      <w:pPr>
        <w:jc w:val="both"/>
        <w:rPr>
          <w:rFonts w:asciiTheme="minorHAnsi" w:hAnsiTheme="minorHAnsi"/>
          <w:sz w:val="24"/>
          <w:szCs w:val="24"/>
        </w:rPr>
      </w:pPr>
    </w:p>
    <w:p w:rsidR="0096056A" w:rsidRPr="004C5F97" w:rsidRDefault="00E80E0C" w:rsidP="0096056A">
      <w:pPr>
        <w:pStyle w:val="ListParagraph"/>
        <w:numPr>
          <w:ilvl w:val="0"/>
          <w:numId w:val="2"/>
        </w:numPr>
        <w:jc w:val="both"/>
        <w:rPr>
          <w:rFonts w:asciiTheme="minorHAnsi" w:hAnsiTheme="minorHAnsi"/>
        </w:rPr>
      </w:pPr>
      <w:r>
        <w:rPr>
          <w:rFonts w:asciiTheme="minorHAnsi" w:hAnsiTheme="minorHAnsi"/>
        </w:rPr>
        <w:t>W</w:t>
      </w:r>
      <w:r w:rsidR="0096056A" w:rsidRPr="004C5F97">
        <w:rPr>
          <w:rFonts w:asciiTheme="minorHAnsi" w:hAnsiTheme="minorHAnsi"/>
        </w:rPr>
        <w:t xml:space="preserve">atercolour designs – used to present an initial design to the client; produced in pen and ink </w:t>
      </w:r>
      <w:r>
        <w:rPr>
          <w:rFonts w:asciiTheme="minorHAnsi" w:hAnsiTheme="minorHAnsi"/>
        </w:rPr>
        <w:t>and watercolour; usually including</w:t>
      </w:r>
      <w:r w:rsidR="0096056A" w:rsidRPr="004C5F97">
        <w:rPr>
          <w:rFonts w:asciiTheme="minorHAnsi" w:hAnsiTheme="minorHAnsi"/>
        </w:rPr>
        <w:t xml:space="preserve"> design numbers; some are signed (c</w:t>
      </w:r>
      <w:r>
        <w:rPr>
          <w:rFonts w:asciiTheme="minorHAnsi" w:hAnsiTheme="minorHAnsi"/>
        </w:rPr>
        <w:t xml:space="preserve">. </w:t>
      </w:r>
      <w:r w:rsidR="0096056A" w:rsidRPr="004C5F97">
        <w:rPr>
          <w:rFonts w:asciiTheme="minorHAnsi" w:hAnsiTheme="minorHAnsi"/>
        </w:rPr>
        <w:t>1909-1960s; extent: c</w:t>
      </w:r>
      <w:r>
        <w:rPr>
          <w:rFonts w:asciiTheme="minorHAnsi" w:hAnsiTheme="minorHAnsi"/>
        </w:rPr>
        <w:t xml:space="preserve">. </w:t>
      </w:r>
      <w:r w:rsidR="0096056A" w:rsidRPr="004C5F97">
        <w:rPr>
          <w:rFonts w:asciiTheme="minorHAnsi" w:hAnsiTheme="minorHAnsi"/>
        </w:rPr>
        <w:t>800 boards and 2-3000 individual designs)</w:t>
      </w:r>
    </w:p>
    <w:p w:rsidR="0096056A" w:rsidRPr="004C5F97" w:rsidRDefault="00E80E0C" w:rsidP="0096056A">
      <w:pPr>
        <w:pStyle w:val="ListParagraph"/>
        <w:numPr>
          <w:ilvl w:val="0"/>
          <w:numId w:val="2"/>
        </w:numPr>
        <w:jc w:val="both"/>
        <w:rPr>
          <w:rFonts w:asciiTheme="minorHAnsi" w:hAnsiTheme="minorHAnsi"/>
        </w:rPr>
      </w:pPr>
      <w:r>
        <w:rPr>
          <w:rFonts w:asciiTheme="minorHAnsi" w:hAnsiTheme="minorHAnsi"/>
        </w:rPr>
        <w:t>C</w:t>
      </w:r>
      <w:r w:rsidR="0096056A" w:rsidRPr="004C5F97">
        <w:rPr>
          <w:rFonts w:asciiTheme="minorHAnsi" w:hAnsiTheme="minorHAnsi"/>
        </w:rPr>
        <w:t>artoons – pencil drawings of design details (early 20</w:t>
      </w:r>
      <w:r w:rsidR="0096056A" w:rsidRPr="004C5F97">
        <w:rPr>
          <w:rFonts w:asciiTheme="minorHAnsi" w:hAnsiTheme="minorHAnsi"/>
          <w:vertAlign w:val="superscript"/>
        </w:rPr>
        <w:t>th</w:t>
      </w:r>
      <w:r w:rsidR="0096056A" w:rsidRPr="004C5F97">
        <w:rPr>
          <w:rFonts w:asciiTheme="minorHAnsi" w:hAnsiTheme="minorHAnsi"/>
        </w:rPr>
        <w:t xml:space="preserve"> cent</w:t>
      </w:r>
      <w:r>
        <w:rPr>
          <w:rFonts w:asciiTheme="minorHAnsi" w:hAnsiTheme="minorHAnsi"/>
        </w:rPr>
        <w:t>ury</w:t>
      </w:r>
      <w:r w:rsidR="0096056A" w:rsidRPr="004C5F97">
        <w:rPr>
          <w:rFonts w:asciiTheme="minorHAnsi" w:hAnsiTheme="minorHAnsi"/>
        </w:rPr>
        <w:t>; extent: c</w:t>
      </w:r>
      <w:r>
        <w:rPr>
          <w:rFonts w:asciiTheme="minorHAnsi" w:hAnsiTheme="minorHAnsi"/>
        </w:rPr>
        <w:t xml:space="preserve">. </w:t>
      </w:r>
      <w:r w:rsidR="0096056A" w:rsidRPr="004C5F97">
        <w:rPr>
          <w:rFonts w:asciiTheme="minorHAnsi" w:hAnsiTheme="minorHAnsi"/>
        </w:rPr>
        <w:t>200)</w:t>
      </w:r>
    </w:p>
    <w:p w:rsidR="0096056A" w:rsidRPr="004C5F97" w:rsidRDefault="00E80E0C" w:rsidP="0096056A">
      <w:pPr>
        <w:pStyle w:val="ListParagraph"/>
        <w:numPr>
          <w:ilvl w:val="0"/>
          <w:numId w:val="2"/>
        </w:numPr>
        <w:jc w:val="both"/>
        <w:rPr>
          <w:rFonts w:asciiTheme="minorHAnsi" w:hAnsiTheme="minorHAnsi"/>
        </w:rPr>
      </w:pPr>
      <w:r>
        <w:rPr>
          <w:rFonts w:asciiTheme="minorHAnsi" w:hAnsiTheme="minorHAnsi"/>
        </w:rPr>
        <w:t>C</w:t>
      </w:r>
      <w:r w:rsidR="0096056A" w:rsidRPr="004C5F97">
        <w:rPr>
          <w:rFonts w:asciiTheme="minorHAnsi" w:hAnsiTheme="minorHAnsi"/>
        </w:rPr>
        <w:t>utline drawings – full size designs used for cutting the glass shapes; produced in black and white, sometimes annotated and arranged by design number (c</w:t>
      </w:r>
      <w:r>
        <w:rPr>
          <w:rFonts w:asciiTheme="minorHAnsi" w:hAnsiTheme="minorHAnsi"/>
        </w:rPr>
        <w:t xml:space="preserve">. </w:t>
      </w:r>
      <w:r w:rsidR="0096056A" w:rsidRPr="004C5F97">
        <w:rPr>
          <w:rFonts w:asciiTheme="minorHAnsi" w:hAnsiTheme="minorHAnsi"/>
        </w:rPr>
        <w:t>1909-1960s; extent: c</w:t>
      </w:r>
      <w:r>
        <w:rPr>
          <w:rFonts w:asciiTheme="minorHAnsi" w:hAnsiTheme="minorHAnsi"/>
        </w:rPr>
        <w:t xml:space="preserve">. </w:t>
      </w:r>
      <w:r w:rsidR="0096056A" w:rsidRPr="004C5F97">
        <w:rPr>
          <w:rFonts w:asciiTheme="minorHAnsi" w:hAnsiTheme="minorHAnsi"/>
        </w:rPr>
        <w:t xml:space="preserve">2000 bundles) </w:t>
      </w:r>
    </w:p>
    <w:p w:rsidR="0096056A" w:rsidRPr="004C5F97" w:rsidRDefault="00E80E0C" w:rsidP="0096056A">
      <w:pPr>
        <w:pStyle w:val="ListParagraph"/>
        <w:numPr>
          <w:ilvl w:val="0"/>
          <w:numId w:val="1"/>
        </w:numPr>
        <w:jc w:val="both"/>
        <w:rPr>
          <w:rFonts w:asciiTheme="minorHAnsi" w:hAnsiTheme="minorHAnsi"/>
        </w:rPr>
      </w:pPr>
      <w:r>
        <w:rPr>
          <w:rFonts w:asciiTheme="minorHAnsi" w:hAnsiTheme="minorHAnsi"/>
        </w:rPr>
        <w:t>D</w:t>
      </w:r>
      <w:r w:rsidR="0096056A" w:rsidRPr="004C5F97">
        <w:rPr>
          <w:rFonts w:asciiTheme="minorHAnsi" w:hAnsiTheme="minorHAnsi"/>
        </w:rPr>
        <w:t>ay books – these give design number, customer name and address, description of work and are the most comprehensive record of the work undertaken by the company, including designs which may not have eventually been produced (1920s-1960s; extent: 138 volumes)</w:t>
      </w:r>
    </w:p>
    <w:p w:rsidR="0096056A" w:rsidRPr="004C5F97" w:rsidRDefault="00E80E0C" w:rsidP="0096056A">
      <w:pPr>
        <w:pStyle w:val="ListParagraph"/>
        <w:numPr>
          <w:ilvl w:val="0"/>
          <w:numId w:val="1"/>
        </w:numPr>
        <w:jc w:val="both"/>
        <w:rPr>
          <w:rFonts w:asciiTheme="minorHAnsi" w:hAnsiTheme="minorHAnsi"/>
        </w:rPr>
      </w:pPr>
      <w:r>
        <w:rPr>
          <w:rFonts w:asciiTheme="minorHAnsi" w:hAnsiTheme="minorHAnsi"/>
        </w:rPr>
        <w:t>F</w:t>
      </w:r>
      <w:r w:rsidR="0096056A" w:rsidRPr="004C5F97">
        <w:rPr>
          <w:rFonts w:asciiTheme="minorHAnsi" w:hAnsiTheme="minorHAnsi"/>
        </w:rPr>
        <w:t xml:space="preserve">inancial ledgers – a mix of day books, cash books and ledgers; extent 15 volumes; </w:t>
      </w:r>
      <w:proofErr w:type="gramStart"/>
      <w:r w:rsidR="0096056A" w:rsidRPr="004C5F97">
        <w:rPr>
          <w:rFonts w:asciiTheme="minorHAnsi" w:hAnsiTheme="minorHAnsi"/>
        </w:rPr>
        <w:t>also</w:t>
      </w:r>
      <w:proofErr w:type="gramEnd"/>
      <w:r w:rsidR="0096056A" w:rsidRPr="004C5F97">
        <w:rPr>
          <w:rFonts w:asciiTheme="minorHAnsi" w:hAnsiTheme="minorHAnsi"/>
        </w:rPr>
        <w:t xml:space="preserve"> including workmen's time books recording hours worked and wages paid (1899-1948); extent 13 volumes</w:t>
      </w:r>
    </w:p>
    <w:p w:rsidR="0096056A" w:rsidRPr="004C5F97" w:rsidRDefault="00E80E0C" w:rsidP="0096056A">
      <w:pPr>
        <w:pStyle w:val="ListParagraph"/>
        <w:numPr>
          <w:ilvl w:val="0"/>
          <w:numId w:val="1"/>
        </w:numPr>
        <w:autoSpaceDE w:val="0"/>
        <w:autoSpaceDN w:val="0"/>
        <w:adjustRightInd w:val="0"/>
        <w:jc w:val="both"/>
        <w:rPr>
          <w:rFonts w:asciiTheme="minorHAnsi" w:hAnsiTheme="minorHAnsi"/>
        </w:rPr>
      </w:pPr>
      <w:r>
        <w:rPr>
          <w:rFonts w:asciiTheme="minorHAnsi" w:hAnsiTheme="minorHAnsi"/>
        </w:rPr>
        <w:t>C</w:t>
      </w:r>
      <w:r w:rsidR="0096056A" w:rsidRPr="004C5F97">
        <w:rPr>
          <w:rFonts w:asciiTheme="minorHAnsi" w:hAnsiTheme="minorHAnsi"/>
        </w:rPr>
        <w:t>orrespondence – extent: 3 boxes (1920s-1960s)</w:t>
      </w:r>
    </w:p>
    <w:p w:rsidR="0096056A" w:rsidRPr="004C5F97" w:rsidRDefault="0096056A" w:rsidP="0096056A">
      <w:pPr>
        <w:rPr>
          <w:rFonts w:asciiTheme="minorHAnsi" w:hAnsiTheme="minorHAnsi"/>
          <w:sz w:val="24"/>
          <w:szCs w:val="24"/>
        </w:rPr>
      </w:pPr>
    </w:p>
    <w:p w:rsidR="0096056A" w:rsidRPr="002025C3" w:rsidRDefault="002025C3" w:rsidP="0096056A">
      <w:pPr>
        <w:rPr>
          <w:rFonts w:asciiTheme="minorHAnsi" w:hAnsiTheme="minorHAnsi"/>
          <w:b/>
          <w:i/>
          <w:sz w:val="24"/>
          <w:szCs w:val="24"/>
        </w:rPr>
      </w:pPr>
      <w:r w:rsidRPr="002025C3">
        <w:rPr>
          <w:rFonts w:asciiTheme="minorHAnsi" w:hAnsiTheme="minorHAnsi"/>
          <w:b/>
          <w:i/>
          <w:sz w:val="24"/>
          <w:szCs w:val="24"/>
        </w:rPr>
        <w:t>Our Approach</w:t>
      </w:r>
    </w:p>
    <w:p w:rsidR="002025C3" w:rsidRDefault="002025C3" w:rsidP="0096056A">
      <w:pPr>
        <w:rPr>
          <w:rFonts w:asciiTheme="minorHAnsi" w:hAnsiTheme="minorHAnsi"/>
          <w:i/>
          <w:sz w:val="24"/>
          <w:szCs w:val="24"/>
        </w:rPr>
      </w:pPr>
    </w:p>
    <w:p w:rsidR="002025C3" w:rsidRDefault="002025C3" w:rsidP="00223E99">
      <w:pPr>
        <w:jc w:val="both"/>
        <w:rPr>
          <w:rFonts w:asciiTheme="minorHAnsi" w:hAnsiTheme="minorHAnsi"/>
          <w:sz w:val="24"/>
          <w:szCs w:val="24"/>
        </w:rPr>
      </w:pPr>
      <w:r>
        <w:rPr>
          <w:rFonts w:asciiTheme="minorHAnsi" w:hAnsiTheme="minorHAnsi"/>
          <w:sz w:val="24"/>
          <w:szCs w:val="24"/>
        </w:rPr>
        <w:t xml:space="preserve">We recruited a </w:t>
      </w:r>
      <w:r w:rsidR="00223E99">
        <w:rPr>
          <w:rFonts w:asciiTheme="minorHAnsi" w:hAnsiTheme="minorHAnsi"/>
          <w:sz w:val="24"/>
          <w:szCs w:val="24"/>
        </w:rPr>
        <w:t>freelance archivist whose objective was to</w:t>
      </w:r>
      <w:r>
        <w:rPr>
          <w:rFonts w:asciiTheme="minorHAnsi" w:hAnsiTheme="minorHAnsi"/>
          <w:sz w:val="24"/>
          <w:szCs w:val="24"/>
        </w:rPr>
        <w:t xml:space="preserve"> deliver against the commitment</w:t>
      </w:r>
      <w:r w:rsidR="00223E99">
        <w:rPr>
          <w:rFonts w:asciiTheme="minorHAnsi" w:hAnsiTheme="minorHAnsi"/>
          <w:sz w:val="24"/>
          <w:szCs w:val="24"/>
        </w:rPr>
        <w:t>s</w:t>
      </w:r>
      <w:r>
        <w:rPr>
          <w:rFonts w:asciiTheme="minorHAnsi" w:hAnsiTheme="minorHAnsi"/>
          <w:sz w:val="24"/>
          <w:szCs w:val="24"/>
        </w:rPr>
        <w:t xml:space="preserve"> we made in our bid. She </w:t>
      </w:r>
      <w:r w:rsidR="00B71E7D">
        <w:rPr>
          <w:rFonts w:asciiTheme="minorHAnsi" w:hAnsiTheme="minorHAnsi"/>
          <w:sz w:val="24"/>
          <w:szCs w:val="24"/>
        </w:rPr>
        <w:t>completed limited reappraisal (a very small amount of duplicated or low va</w:t>
      </w:r>
      <w:r w:rsidR="00277E37">
        <w:rPr>
          <w:rFonts w:asciiTheme="minorHAnsi" w:hAnsiTheme="minorHAnsi"/>
          <w:sz w:val="24"/>
          <w:szCs w:val="24"/>
        </w:rPr>
        <w:t>lue material was</w:t>
      </w:r>
      <w:r w:rsidR="00B71E7D">
        <w:rPr>
          <w:rFonts w:asciiTheme="minorHAnsi" w:hAnsiTheme="minorHAnsi"/>
          <w:sz w:val="24"/>
          <w:szCs w:val="24"/>
        </w:rPr>
        <w:t xml:space="preserve"> disposed of) and the arrangement and description of the archive, except the very large series of designs which were listed by volunteers under her supervision.</w:t>
      </w:r>
      <w:r w:rsidR="00223E99">
        <w:rPr>
          <w:rFonts w:asciiTheme="minorHAnsi" w:hAnsiTheme="minorHAnsi"/>
          <w:sz w:val="24"/>
          <w:szCs w:val="24"/>
        </w:rPr>
        <w:t xml:space="preserve"> The BAC grant was spent entirely on paying the Archivist; all additional costs were funded by the Friends of Lancashire Archives</w:t>
      </w:r>
      <w:r w:rsidR="00E80E0C">
        <w:rPr>
          <w:rFonts w:asciiTheme="minorHAnsi" w:hAnsiTheme="minorHAnsi"/>
          <w:sz w:val="24"/>
          <w:szCs w:val="24"/>
        </w:rPr>
        <w:t>.</w:t>
      </w:r>
    </w:p>
    <w:p w:rsidR="002025C3" w:rsidRPr="002025C3" w:rsidRDefault="002025C3" w:rsidP="0096056A">
      <w:pPr>
        <w:rPr>
          <w:rFonts w:asciiTheme="minorHAnsi" w:hAnsiTheme="minorHAnsi"/>
          <w:sz w:val="24"/>
          <w:szCs w:val="24"/>
        </w:rPr>
      </w:pPr>
    </w:p>
    <w:p w:rsidR="0096056A" w:rsidRPr="00C85ADA" w:rsidRDefault="0096056A" w:rsidP="0096056A">
      <w:pPr>
        <w:rPr>
          <w:rFonts w:asciiTheme="minorHAnsi" w:hAnsiTheme="minorHAnsi"/>
          <w:b/>
          <w:i/>
          <w:sz w:val="24"/>
          <w:szCs w:val="24"/>
        </w:rPr>
      </w:pPr>
      <w:r w:rsidRPr="00C85ADA">
        <w:rPr>
          <w:rFonts w:asciiTheme="minorHAnsi" w:hAnsiTheme="minorHAnsi"/>
          <w:b/>
          <w:i/>
          <w:sz w:val="24"/>
          <w:szCs w:val="24"/>
        </w:rPr>
        <w:t>Key Outcomes</w:t>
      </w:r>
    </w:p>
    <w:p w:rsidR="002025C3" w:rsidRDefault="002025C3" w:rsidP="0096056A">
      <w:pPr>
        <w:rPr>
          <w:rFonts w:asciiTheme="minorHAnsi" w:hAnsiTheme="minorHAnsi"/>
          <w:sz w:val="24"/>
          <w:szCs w:val="24"/>
        </w:rPr>
      </w:pPr>
    </w:p>
    <w:tbl>
      <w:tblPr>
        <w:tblStyle w:val="TableGrid"/>
        <w:tblW w:w="0" w:type="auto"/>
        <w:tblLook w:val="04A0" w:firstRow="1" w:lastRow="0" w:firstColumn="1" w:lastColumn="0" w:noHBand="0" w:noVBand="1"/>
      </w:tblPr>
      <w:tblGrid>
        <w:gridCol w:w="4508"/>
        <w:gridCol w:w="4508"/>
      </w:tblGrid>
      <w:tr w:rsidR="002025C3" w:rsidTr="002025C3">
        <w:tc>
          <w:tcPr>
            <w:tcW w:w="4508" w:type="dxa"/>
          </w:tcPr>
          <w:p w:rsidR="002025C3" w:rsidRDefault="002025C3" w:rsidP="0096056A">
            <w:pPr>
              <w:rPr>
                <w:rFonts w:asciiTheme="minorHAnsi" w:hAnsiTheme="minorHAnsi"/>
                <w:sz w:val="24"/>
                <w:szCs w:val="24"/>
              </w:rPr>
            </w:pPr>
            <w:r>
              <w:rPr>
                <w:rFonts w:asciiTheme="minorHAnsi" w:hAnsiTheme="minorHAnsi"/>
                <w:sz w:val="24"/>
                <w:szCs w:val="24"/>
              </w:rPr>
              <w:t>Our commitment</w:t>
            </w:r>
          </w:p>
        </w:tc>
        <w:tc>
          <w:tcPr>
            <w:tcW w:w="4508" w:type="dxa"/>
          </w:tcPr>
          <w:p w:rsidR="002025C3" w:rsidRDefault="002025C3" w:rsidP="0096056A">
            <w:pPr>
              <w:rPr>
                <w:rFonts w:asciiTheme="minorHAnsi" w:hAnsiTheme="minorHAnsi"/>
                <w:sz w:val="24"/>
                <w:szCs w:val="24"/>
              </w:rPr>
            </w:pPr>
            <w:r>
              <w:rPr>
                <w:rFonts w:asciiTheme="minorHAnsi" w:hAnsiTheme="minorHAnsi"/>
                <w:sz w:val="24"/>
                <w:szCs w:val="24"/>
              </w:rPr>
              <w:t>What we delivered</w:t>
            </w:r>
          </w:p>
        </w:tc>
      </w:tr>
      <w:tr w:rsidR="002025C3" w:rsidTr="002025C3">
        <w:tc>
          <w:tcPr>
            <w:tcW w:w="4508" w:type="dxa"/>
          </w:tcPr>
          <w:p w:rsidR="002025C3" w:rsidRPr="002025C3" w:rsidRDefault="002025C3" w:rsidP="002025C3">
            <w:pPr>
              <w:rPr>
                <w:rFonts w:asciiTheme="minorHAnsi" w:hAnsiTheme="minorHAnsi"/>
                <w:sz w:val="20"/>
                <w:szCs w:val="20"/>
              </w:rPr>
            </w:pPr>
            <w:r>
              <w:rPr>
                <w:rFonts w:asciiTheme="minorHAnsi" w:hAnsiTheme="minorHAnsi"/>
                <w:sz w:val="20"/>
                <w:szCs w:val="20"/>
              </w:rPr>
              <w:t>To p</w:t>
            </w:r>
            <w:r w:rsidRPr="002025C3">
              <w:rPr>
                <w:rFonts w:asciiTheme="minorHAnsi" w:hAnsiTheme="minorHAnsi"/>
                <w:sz w:val="20"/>
                <w:szCs w:val="20"/>
              </w:rPr>
              <w:t>roduce a multi-level catalogue for the collection which conforms to ISAD (G) and includes a detailed administrative history and information about how to find information about a specific commission</w:t>
            </w:r>
          </w:p>
        </w:tc>
        <w:tc>
          <w:tcPr>
            <w:tcW w:w="4508" w:type="dxa"/>
          </w:tcPr>
          <w:p w:rsidR="002025C3" w:rsidRPr="00CB4E1F" w:rsidRDefault="00B71E7D" w:rsidP="00BE16C6">
            <w:pPr>
              <w:rPr>
                <w:rFonts w:asciiTheme="minorHAnsi" w:hAnsiTheme="minorHAnsi"/>
                <w:sz w:val="20"/>
                <w:szCs w:val="20"/>
              </w:rPr>
            </w:pPr>
            <w:r w:rsidRPr="00CB4E1F">
              <w:rPr>
                <w:rFonts w:asciiTheme="minorHAnsi" w:hAnsiTheme="minorHAnsi"/>
                <w:sz w:val="20"/>
                <w:szCs w:val="20"/>
              </w:rPr>
              <w:t>This was completed</w:t>
            </w:r>
            <w:r w:rsidR="00BE16C6">
              <w:rPr>
                <w:rFonts w:asciiTheme="minorHAnsi" w:hAnsiTheme="minorHAnsi"/>
                <w:sz w:val="20"/>
                <w:szCs w:val="20"/>
              </w:rPr>
              <w:t xml:space="preserve"> and is now available in LANCAT - </w:t>
            </w:r>
            <w:hyperlink r:id="rId7" w:history="1">
              <w:r w:rsidR="00BE16C6" w:rsidRPr="003A4E89">
                <w:rPr>
                  <w:rStyle w:val="Hyperlink"/>
                  <w:rFonts w:asciiTheme="minorHAnsi" w:hAnsiTheme="minorHAnsi"/>
                  <w:sz w:val="20"/>
                  <w:szCs w:val="20"/>
                </w:rPr>
                <w:t>http://archivecat.lancashire.gov.uk/calmview/</w:t>
              </w:r>
            </w:hyperlink>
            <w:r w:rsidR="00BE16C6">
              <w:rPr>
                <w:rFonts w:asciiTheme="minorHAnsi" w:hAnsiTheme="minorHAnsi"/>
                <w:sz w:val="20"/>
                <w:szCs w:val="20"/>
              </w:rPr>
              <w:t xml:space="preserve"> -</w:t>
            </w:r>
            <w:r w:rsidRPr="00CB4E1F">
              <w:rPr>
                <w:rFonts w:asciiTheme="minorHAnsi" w:hAnsiTheme="minorHAnsi"/>
                <w:sz w:val="20"/>
                <w:szCs w:val="20"/>
              </w:rPr>
              <w:t xml:space="preserve"> our online catalogue (1717 entries) and will shortly be available on the National Archives Discovery </w:t>
            </w:r>
            <w:r w:rsidR="00E80E0C">
              <w:rPr>
                <w:rFonts w:asciiTheme="minorHAnsi" w:hAnsiTheme="minorHAnsi"/>
                <w:sz w:val="20"/>
                <w:szCs w:val="20"/>
              </w:rPr>
              <w:t>catalogue</w:t>
            </w:r>
          </w:p>
        </w:tc>
      </w:tr>
      <w:tr w:rsidR="002025C3" w:rsidTr="002025C3">
        <w:tc>
          <w:tcPr>
            <w:tcW w:w="4508" w:type="dxa"/>
          </w:tcPr>
          <w:p w:rsidR="002025C3" w:rsidRPr="002025C3" w:rsidRDefault="002025C3" w:rsidP="002025C3">
            <w:pPr>
              <w:rPr>
                <w:rFonts w:asciiTheme="minorHAnsi" w:hAnsiTheme="minorHAnsi"/>
                <w:sz w:val="20"/>
                <w:szCs w:val="20"/>
              </w:rPr>
            </w:pPr>
            <w:r>
              <w:rPr>
                <w:sz w:val="20"/>
                <w:szCs w:val="20"/>
              </w:rPr>
              <w:t>L</w:t>
            </w:r>
            <w:r w:rsidRPr="002025C3">
              <w:rPr>
                <w:sz w:val="20"/>
                <w:szCs w:val="20"/>
              </w:rPr>
              <w:t xml:space="preserve">iaise with colleagues in Lancashire Museums and curators and archivists elsewhere to ensure the inclusion in the catalogue of comprehensive information about other relevant museum and archive collections </w:t>
            </w:r>
          </w:p>
        </w:tc>
        <w:tc>
          <w:tcPr>
            <w:tcW w:w="4508" w:type="dxa"/>
          </w:tcPr>
          <w:p w:rsidR="002025C3" w:rsidRPr="00CB4E1F" w:rsidRDefault="00CB4E1F" w:rsidP="0096056A">
            <w:pPr>
              <w:rPr>
                <w:rFonts w:asciiTheme="minorHAnsi" w:hAnsiTheme="minorHAnsi"/>
                <w:sz w:val="20"/>
                <w:szCs w:val="20"/>
              </w:rPr>
            </w:pPr>
            <w:r w:rsidRPr="00CB4E1F">
              <w:rPr>
                <w:rFonts w:asciiTheme="minorHAnsi" w:hAnsiTheme="minorHAnsi"/>
                <w:sz w:val="20"/>
                <w:szCs w:val="20"/>
              </w:rPr>
              <w:t xml:space="preserve">This </w:t>
            </w:r>
            <w:r>
              <w:rPr>
                <w:rFonts w:asciiTheme="minorHAnsi" w:hAnsiTheme="minorHAnsi"/>
                <w:sz w:val="20"/>
                <w:szCs w:val="20"/>
              </w:rPr>
              <w:t>happened and the information about related material is included in the collecti</w:t>
            </w:r>
            <w:r w:rsidR="00E80E0C">
              <w:rPr>
                <w:rFonts w:asciiTheme="minorHAnsi" w:hAnsiTheme="minorHAnsi"/>
                <w:sz w:val="20"/>
                <w:szCs w:val="20"/>
              </w:rPr>
              <w:t>on level entry of the catalogue</w:t>
            </w:r>
          </w:p>
        </w:tc>
      </w:tr>
      <w:tr w:rsidR="002025C3" w:rsidTr="002025C3">
        <w:tc>
          <w:tcPr>
            <w:tcW w:w="4508" w:type="dxa"/>
          </w:tcPr>
          <w:p w:rsidR="002025C3" w:rsidRPr="002025C3" w:rsidRDefault="002025C3" w:rsidP="002025C3">
            <w:pPr>
              <w:rPr>
                <w:sz w:val="20"/>
                <w:szCs w:val="20"/>
              </w:rPr>
            </w:pPr>
            <w:r>
              <w:rPr>
                <w:sz w:val="20"/>
                <w:szCs w:val="20"/>
              </w:rPr>
              <w:t>Work with the Lancashire Archives Conservation team to improve the packaging of the collection</w:t>
            </w:r>
          </w:p>
        </w:tc>
        <w:tc>
          <w:tcPr>
            <w:tcW w:w="4508" w:type="dxa"/>
          </w:tcPr>
          <w:p w:rsidR="002025C3" w:rsidRPr="00CB4E1F" w:rsidRDefault="00CB4E1F" w:rsidP="0096056A">
            <w:pPr>
              <w:rPr>
                <w:rFonts w:asciiTheme="minorHAnsi" w:hAnsiTheme="minorHAnsi"/>
                <w:sz w:val="20"/>
                <w:szCs w:val="20"/>
              </w:rPr>
            </w:pPr>
            <w:r w:rsidRPr="00CB4E1F">
              <w:rPr>
                <w:rFonts w:asciiTheme="minorHAnsi" w:hAnsiTheme="minorHAnsi"/>
                <w:sz w:val="20"/>
                <w:szCs w:val="20"/>
              </w:rPr>
              <w:t>All the collection has been re-packaged except the cutline drawings</w:t>
            </w:r>
          </w:p>
        </w:tc>
      </w:tr>
      <w:tr w:rsidR="002025C3" w:rsidTr="002025C3">
        <w:tc>
          <w:tcPr>
            <w:tcW w:w="4508" w:type="dxa"/>
          </w:tcPr>
          <w:p w:rsidR="002025C3" w:rsidRDefault="002025C3" w:rsidP="00621256">
            <w:pPr>
              <w:rPr>
                <w:sz w:val="20"/>
                <w:szCs w:val="20"/>
              </w:rPr>
            </w:pPr>
            <w:r>
              <w:rPr>
                <w:sz w:val="20"/>
                <w:szCs w:val="20"/>
              </w:rPr>
              <w:t>S</w:t>
            </w:r>
            <w:r w:rsidRPr="00D74771">
              <w:rPr>
                <w:sz w:val="20"/>
                <w:szCs w:val="20"/>
              </w:rPr>
              <w:t>upervise 2 volunteers who will list the watercolour designs in detail and digitise a representative sample to be included in the online catalogue</w:t>
            </w:r>
            <w:r>
              <w:rPr>
                <w:sz w:val="20"/>
                <w:szCs w:val="20"/>
              </w:rPr>
              <w:t xml:space="preserve"> </w:t>
            </w:r>
          </w:p>
        </w:tc>
        <w:tc>
          <w:tcPr>
            <w:tcW w:w="4508" w:type="dxa"/>
          </w:tcPr>
          <w:p w:rsidR="002025C3" w:rsidRPr="00CB4E1F" w:rsidRDefault="00CB4E1F" w:rsidP="0035515D">
            <w:pPr>
              <w:rPr>
                <w:rFonts w:asciiTheme="minorHAnsi" w:hAnsiTheme="minorHAnsi"/>
                <w:sz w:val="20"/>
                <w:szCs w:val="20"/>
              </w:rPr>
            </w:pPr>
            <w:r>
              <w:rPr>
                <w:rFonts w:asciiTheme="minorHAnsi" w:hAnsiTheme="minorHAnsi"/>
                <w:sz w:val="20"/>
                <w:szCs w:val="20"/>
              </w:rPr>
              <w:t>In the end</w:t>
            </w:r>
            <w:r w:rsidR="00BE16C6">
              <w:rPr>
                <w:rFonts w:asciiTheme="minorHAnsi" w:hAnsiTheme="minorHAnsi"/>
                <w:sz w:val="20"/>
                <w:szCs w:val="20"/>
              </w:rPr>
              <w:t>,</w:t>
            </w:r>
            <w:r>
              <w:rPr>
                <w:rFonts w:asciiTheme="minorHAnsi" w:hAnsiTheme="minorHAnsi"/>
                <w:sz w:val="20"/>
                <w:szCs w:val="20"/>
              </w:rPr>
              <w:t xml:space="preserve"> 10 volunteers were involved</w:t>
            </w:r>
            <w:r w:rsidR="00C85ADA">
              <w:rPr>
                <w:rFonts w:asciiTheme="minorHAnsi" w:hAnsiTheme="minorHAnsi"/>
                <w:sz w:val="20"/>
                <w:szCs w:val="20"/>
              </w:rPr>
              <w:t>,</w:t>
            </w:r>
            <w:r>
              <w:rPr>
                <w:rFonts w:asciiTheme="minorHAnsi" w:hAnsiTheme="minorHAnsi"/>
                <w:sz w:val="20"/>
                <w:szCs w:val="20"/>
              </w:rPr>
              <w:t xml:space="preserve"> </w:t>
            </w:r>
            <w:r w:rsidR="0035515D">
              <w:rPr>
                <w:rFonts w:asciiTheme="minorHAnsi" w:hAnsiTheme="minorHAnsi"/>
                <w:sz w:val="20"/>
                <w:szCs w:val="20"/>
              </w:rPr>
              <w:t>who played a large part in the success of the project, contributing over 100 hours of th</w:t>
            </w:r>
            <w:r w:rsidR="00E80E0C">
              <w:rPr>
                <w:rFonts w:asciiTheme="minorHAnsi" w:hAnsiTheme="minorHAnsi"/>
                <w:sz w:val="20"/>
                <w:szCs w:val="20"/>
              </w:rPr>
              <w:t>eir time</w:t>
            </w:r>
          </w:p>
        </w:tc>
      </w:tr>
      <w:tr w:rsidR="00621256" w:rsidTr="002025C3">
        <w:tc>
          <w:tcPr>
            <w:tcW w:w="4508" w:type="dxa"/>
          </w:tcPr>
          <w:p w:rsidR="00621256" w:rsidRDefault="00B71E7D" w:rsidP="00B71E7D">
            <w:pPr>
              <w:rPr>
                <w:sz w:val="20"/>
                <w:szCs w:val="20"/>
              </w:rPr>
            </w:pPr>
            <w:r>
              <w:rPr>
                <w:sz w:val="20"/>
                <w:szCs w:val="20"/>
              </w:rPr>
              <w:t xml:space="preserve">Develop a spin-off project to index the day books by customer/building, which will begin by Jan 1 2017 and be completed before Jul 1 2017. Volunteers with an interest and enthusiasm have already voiced </w:t>
            </w:r>
            <w:r>
              <w:rPr>
                <w:sz w:val="20"/>
                <w:szCs w:val="20"/>
              </w:rPr>
              <w:lastRenderedPageBreak/>
              <w:t>an interest in participating. This project will be run by the Friends of Lancashire Archives</w:t>
            </w:r>
          </w:p>
        </w:tc>
        <w:tc>
          <w:tcPr>
            <w:tcW w:w="4508" w:type="dxa"/>
          </w:tcPr>
          <w:p w:rsidR="00621256" w:rsidRPr="0035515D" w:rsidRDefault="0035515D" w:rsidP="0035515D">
            <w:pPr>
              <w:rPr>
                <w:rFonts w:asciiTheme="minorHAnsi" w:hAnsiTheme="minorHAnsi"/>
                <w:sz w:val="20"/>
                <w:szCs w:val="20"/>
              </w:rPr>
            </w:pPr>
            <w:r w:rsidRPr="0035515D">
              <w:rPr>
                <w:rFonts w:asciiTheme="minorHAnsi" w:hAnsiTheme="minorHAnsi"/>
                <w:sz w:val="20"/>
                <w:szCs w:val="20"/>
              </w:rPr>
              <w:lastRenderedPageBreak/>
              <w:t>This is underway</w:t>
            </w:r>
            <w:r>
              <w:rPr>
                <w:rFonts w:asciiTheme="minorHAnsi" w:hAnsiTheme="minorHAnsi"/>
                <w:sz w:val="20"/>
                <w:szCs w:val="20"/>
              </w:rPr>
              <w:t xml:space="preserve"> in slightly modified form – we are working back from the surviving designs to the day books </w:t>
            </w:r>
            <w:r w:rsidR="00E80E0C">
              <w:rPr>
                <w:rFonts w:asciiTheme="minorHAnsi" w:hAnsiTheme="minorHAnsi"/>
                <w:sz w:val="20"/>
                <w:szCs w:val="20"/>
              </w:rPr>
              <w:t xml:space="preserve">rather </w:t>
            </w:r>
            <w:r>
              <w:rPr>
                <w:rFonts w:asciiTheme="minorHAnsi" w:hAnsiTheme="minorHAnsi"/>
                <w:sz w:val="20"/>
                <w:szCs w:val="20"/>
              </w:rPr>
              <w:t xml:space="preserve">than the other way </w:t>
            </w:r>
            <w:r w:rsidR="00E80E0C">
              <w:rPr>
                <w:rFonts w:asciiTheme="minorHAnsi" w:hAnsiTheme="minorHAnsi"/>
                <w:sz w:val="20"/>
                <w:szCs w:val="20"/>
              </w:rPr>
              <w:t>around</w:t>
            </w:r>
            <w:r>
              <w:rPr>
                <w:rFonts w:asciiTheme="minorHAnsi" w:hAnsiTheme="minorHAnsi"/>
                <w:sz w:val="20"/>
                <w:szCs w:val="20"/>
              </w:rPr>
              <w:t xml:space="preserve">. This change was prompted by what we found out during </w:t>
            </w:r>
            <w:r>
              <w:rPr>
                <w:rFonts w:asciiTheme="minorHAnsi" w:hAnsiTheme="minorHAnsi"/>
                <w:sz w:val="20"/>
                <w:szCs w:val="20"/>
              </w:rPr>
              <w:lastRenderedPageBreak/>
              <w:t>the cataloguing process about the various numbering systems used by Abbots.</w:t>
            </w:r>
          </w:p>
        </w:tc>
      </w:tr>
    </w:tbl>
    <w:p w:rsidR="002025C3" w:rsidRDefault="002025C3" w:rsidP="0096056A">
      <w:pPr>
        <w:rPr>
          <w:rFonts w:asciiTheme="minorHAnsi" w:hAnsiTheme="minorHAnsi"/>
          <w:sz w:val="24"/>
          <w:szCs w:val="24"/>
        </w:rPr>
      </w:pPr>
    </w:p>
    <w:p w:rsidR="00F93977" w:rsidRPr="00C85ADA" w:rsidRDefault="0035515D" w:rsidP="00F93977">
      <w:pPr>
        <w:jc w:val="both"/>
        <w:rPr>
          <w:rFonts w:asciiTheme="minorHAnsi" w:hAnsiTheme="minorHAnsi" w:cs="Calibri"/>
          <w:b/>
          <w:i/>
          <w:sz w:val="24"/>
          <w:szCs w:val="24"/>
        </w:rPr>
      </w:pPr>
      <w:r w:rsidRPr="00C85ADA">
        <w:rPr>
          <w:rFonts w:asciiTheme="minorHAnsi" w:hAnsiTheme="minorHAnsi" w:cs="Calibri"/>
          <w:b/>
          <w:i/>
          <w:sz w:val="24"/>
          <w:szCs w:val="24"/>
        </w:rPr>
        <w:t>Other outcomes</w:t>
      </w:r>
    </w:p>
    <w:p w:rsidR="00C85ADA" w:rsidRDefault="00C85ADA" w:rsidP="00F93977">
      <w:pPr>
        <w:jc w:val="both"/>
        <w:rPr>
          <w:rFonts w:asciiTheme="minorHAnsi" w:hAnsiTheme="minorHAnsi" w:cs="Calibri"/>
          <w:b/>
          <w:sz w:val="24"/>
          <w:szCs w:val="24"/>
        </w:rPr>
      </w:pPr>
    </w:p>
    <w:p w:rsidR="00C85ADA" w:rsidRPr="00256374" w:rsidRDefault="00C85ADA" w:rsidP="00C85ADA">
      <w:pPr>
        <w:pStyle w:val="ListParagraph"/>
        <w:numPr>
          <w:ilvl w:val="0"/>
          <w:numId w:val="8"/>
        </w:numPr>
        <w:jc w:val="both"/>
        <w:rPr>
          <w:rFonts w:asciiTheme="minorHAnsi" w:hAnsiTheme="minorHAnsi" w:cs="Calibri"/>
        </w:rPr>
      </w:pPr>
      <w:r w:rsidRPr="00256374">
        <w:rPr>
          <w:rFonts w:asciiTheme="minorHAnsi" w:hAnsiTheme="minorHAnsi" w:cs="Calibri"/>
        </w:rPr>
        <w:t xml:space="preserve">Newspaper coverage of the award led to </w:t>
      </w:r>
      <w:r w:rsidR="00256374">
        <w:rPr>
          <w:rFonts w:asciiTheme="minorHAnsi" w:hAnsiTheme="minorHAnsi" w:cs="Calibri"/>
        </w:rPr>
        <w:t xml:space="preserve">2 deposits of stained glass </w:t>
      </w:r>
      <w:r w:rsidRPr="00256374">
        <w:rPr>
          <w:rFonts w:asciiTheme="minorHAnsi" w:hAnsiTheme="minorHAnsi" w:cs="Calibri"/>
        </w:rPr>
        <w:t>related archives</w:t>
      </w:r>
      <w:r w:rsidR="00223E99" w:rsidRPr="00256374">
        <w:rPr>
          <w:rFonts w:asciiTheme="minorHAnsi" w:hAnsiTheme="minorHAnsi" w:cs="Calibri"/>
        </w:rPr>
        <w:t>.</w:t>
      </w:r>
    </w:p>
    <w:p w:rsidR="00C85ADA" w:rsidRPr="00256374" w:rsidRDefault="00C85ADA" w:rsidP="00C85ADA">
      <w:pPr>
        <w:pStyle w:val="ListParagraph"/>
        <w:ind w:left="1440"/>
        <w:jc w:val="both"/>
        <w:rPr>
          <w:rFonts w:asciiTheme="minorHAnsi" w:hAnsiTheme="minorHAnsi" w:cs="Calibri"/>
        </w:rPr>
      </w:pPr>
    </w:p>
    <w:p w:rsidR="00C85ADA" w:rsidRPr="00256374" w:rsidRDefault="00C85ADA" w:rsidP="00C85ADA">
      <w:pPr>
        <w:pStyle w:val="ListParagraph"/>
        <w:numPr>
          <w:ilvl w:val="0"/>
          <w:numId w:val="8"/>
        </w:numPr>
        <w:jc w:val="both"/>
        <w:rPr>
          <w:rFonts w:asciiTheme="minorHAnsi" w:hAnsiTheme="minorHAnsi" w:cs="Calibri"/>
        </w:rPr>
      </w:pPr>
      <w:r w:rsidRPr="00256374">
        <w:rPr>
          <w:rFonts w:asciiTheme="minorHAnsi" w:hAnsiTheme="minorHAnsi" w:cs="Calibri"/>
        </w:rPr>
        <w:t xml:space="preserve">A useful working relationship has developed with Jasmine Allen, the curator at the </w:t>
      </w:r>
      <w:proofErr w:type="gramStart"/>
      <w:r w:rsidRPr="00256374">
        <w:rPr>
          <w:rFonts w:asciiTheme="minorHAnsi" w:hAnsiTheme="minorHAnsi" w:cs="Calibri"/>
        </w:rPr>
        <w:t>stained glass</w:t>
      </w:r>
      <w:proofErr w:type="gramEnd"/>
      <w:r w:rsidRPr="00256374">
        <w:rPr>
          <w:rFonts w:asciiTheme="minorHAnsi" w:hAnsiTheme="minorHAnsi" w:cs="Calibri"/>
        </w:rPr>
        <w:t xml:space="preserve"> museum:</w:t>
      </w:r>
    </w:p>
    <w:p w:rsidR="00223E99" w:rsidRPr="00256374" w:rsidRDefault="00223E99" w:rsidP="00223E99">
      <w:pPr>
        <w:jc w:val="both"/>
        <w:rPr>
          <w:rFonts w:asciiTheme="minorHAnsi" w:hAnsiTheme="minorHAnsi" w:cs="Calibri"/>
        </w:rPr>
      </w:pPr>
    </w:p>
    <w:p w:rsidR="00C85ADA" w:rsidRPr="00256374" w:rsidRDefault="00C85ADA" w:rsidP="00C85ADA">
      <w:pPr>
        <w:pStyle w:val="ListParagraph"/>
        <w:numPr>
          <w:ilvl w:val="1"/>
          <w:numId w:val="8"/>
        </w:numPr>
        <w:jc w:val="both"/>
        <w:rPr>
          <w:rFonts w:asciiTheme="minorHAnsi" w:hAnsiTheme="minorHAnsi" w:cs="Calibri"/>
        </w:rPr>
      </w:pPr>
      <w:r w:rsidRPr="00256374">
        <w:rPr>
          <w:rFonts w:asciiTheme="minorHAnsi" w:hAnsiTheme="minorHAnsi" w:cs="Calibri"/>
        </w:rPr>
        <w:t>Jasmine kindly hosted a visit from our archivist and provided lots of background information and advice. We also discovered that the Abbott and Compan</w:t>
      </w:r>
      <w:r w:rsidR="004312A2" w:rsidRPr="00256374">
        <w:rPr>
          <w:rFonts w:asciiTheme="minorHAnsi" w:hAnsiTheme="minorHAnsi" w:cs="Calibri"/>
        </w:rPr>
        <w:t>y k</w:t>
      </w:r>
      <w:r w:rsidRPr="00256374">
        <w:rPr>
          <w:rFonts w:asciiTheme="minorHAnsi" w:hAnsiTheme="minorHAnsi" w:cs="Calibri"/>
        </w:rPr>
        <w:t>iln (</w:t>
      </w:r>
      <w:proofErr w:type="gramStart"/>
      <w:r w:rsidRPr="00256374">
        <w:rPr>
          <w:rFonts w:asciiTheme="minorHAnsi" w:hAnsiTheme="minorHAnsi" w:cs="Calibri"/>
        </w:rPr>
        <w:t>similar to</w:t>
      </w:r>
      <w:proofErr w:type="gramEnd"/>
      <w:r w:rsidRPr="00256374">
        <w:rPr>
          <w:rFonts w:asciiTheme="minorHAnsi" w:hAnsiTheme="minorHAnsi" w:cs="Calibri"/>
        </w:rPr>
        <w:t xml:space="preserve"> the one below) now lives at the museum.</w:t>
      </w:r>
    </w:p>
    <w:p w:rsidR="00C85ADA" w:rsidRPr="00256374" w:rsidRDefault="00256374" w:rsidP="00C85ADA">
      <w:pPr>
        <w:pStyle w:val="ListParagraph"/>
        <w:ind w:left="1440"/>
        <w:jc w:val="both"/>
        <w:rPr>
          <w:rFonts w:asciiTheme="minorHAnsi" w:hAnsiTheme="minorHAnsi" w:cs="Calibri"/>
        </w:rPr>
      </w:pPr>
      <w:r w:rsidRPr="0025637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0.15pt;margin-top:7.2pt;width:249.8pt;height:195.95pt;z-index:-251658752;mso-position-horizontal-relative:text;mso-position-vertical-relative:text">
            <v:imagedata r:id="rId8" o:title="Abbott &amp; Co Kiln_Medium"/>
          </v:shape>
        </w:pict>
      </w:r>
    </w:p>
    <w:p w:rsidR="00C85ADA" w:rsidRPr="00C85ADA" w:rsidRDefault="00C85ADA" w:rsidP="00C85ADA">
      <w:pPr>
        <w:pStyle w:val="ListParagraph"/>
        <w:ind w:left="1440"/>
        <w:jc w:val="both"/>
        <w:rPr>
          <w:rFonts w:asciiTheme="minorHAnsi" w:hAnsiTheme="minorHAnsi" w:cs="Calibri"/>
          <w:b/>
        </w:rPr>
      </w:pPr>
    </w:p>
    <w:p w:rsidR="00C85ADA" w:rsidRDefault="00C85ADA" w:rsidP="00C85ADA">
      <w:pPr>
        <w:pStyle w:val="ListParagraph"/>
      </w:pPr>
    </w:p>
    <w:p w:rsidR="00C85ADA" w:rsidRPr="00C85ADA" w:rsidRDefault="00C85ADA" w:rsidP="00C85ADA">
      <w:pPr>
        <w:pStyle w:val="ListParagraph"/>
        <w:ind w:left="1440"/>
        <w:jc w:val="both"/>
        <w:rPr>
          <w:rFonts w:asciiTheme="minorHAnsi" w:hAnsiTheme="minorHAnsi" w:cs="Calibri"/>
          <w:b/>
        </w:rPr>
      </w:pPr>
    </w:p>
    <w:p w:rsidR="00C85ADA" w:rsidRDefault="00C85ADA" w:rsidP="00C85ADA">
      <w:pPr>
        <w:pStyle w:val="ListParagraph"/>
        <w:ind w:left="1440"/>
        <w:jc w:val="both"/>
        <w:rPr>
          <w:rFonts w:asciiTheme="minorHAnsi" w:hAnsiTheme="minorHAnsi" w:cs="Calibri"/>
          <w:b/>
        </w:rPr>
      </w:pPr>
    </w:p>
    <w:p w:rsidR="00C85ADA" w:rsidRDefault="00C85ADA" w:rsidP="00C85ADA">
      <w:pPr>
        <w:pStyle w:val="ListParagraph"/>
        <w:ind w:left="1440"/>
        <w:jc w:val="both"/>
        <w:rPr>
          <w:rFonts w:asciiTheme="minorHAnsi" w:hAnsiTheme="minorHAnsi" w:cs="Calibri"/>
          <w:b/>
        </w:rPr>
      </w:pPr>
    </w:p>
    <w:p w:rsidR="00C85ADA" w:rsidRDefault="00C85ADA" w:rsidP="00C85ADA">
      <w:pPr>
        <w:pStyle w:val="ListParagraph"/>
        <w:ind w:left="1440"/>
        <w:jc w:val="both"/>
        <w:rPr>
          <w:rFonts w:asciiTheme="minorHAnsi" w:hAnsiTheme="minorHAnsi" w:cs="Calibri"/>
          <w:b/>
        </w:rPr>
      </w:pPr>
    </w:p>
    <w:p w:rsidR="00C85ADA" w:rsidRDefault="00C85ADA" w:rsidP="00C85ADA">
      <w:pPr>
        <w:pStyle w:val="ListParagraph"/>
        <w:ind w:left="1440"/>
        <w:jc w:val="both"/>
        <w:rPr>
          <w:rFonts w:asciiTheme="minorHAnsi" w:hAnsiTheme="minorHAnsi" w:cs="Calibri"/>
          <w:b/>
        </w:rPr>
      </w:pPr>
    </w:p>
    <w:p w:rsidR="00C85ADA" w:rsidRDefault="00C85ADA" w:rsidP="00C85ADA">
      <w:pPr>
        <w:pStyle w:val="ListParagraph"/>
        <w:ind w:left="1440"/>
        <w:jc w:val="both"/>
        <w:rPr>
          <w:rFonts w:asciiTheme="minorHAnsi" w:hAnsiTheme="minorHAnsi" w:cs="Calibri"/>
          <w:b/>
        </w:rPr>
      </w:pPr>
    </w:p>
    <w:p w:rsidR="00C85ADA" w:rsidRDefault="00C85ADA" w:rsidP="00C85ADA">
      <w:pPr>
        <w:pStyle w:val="ListParagraph"/>
        <w:ind w:left="1440"/>
        <w:jc w:val="both"/>
        <w:rPr>
          <w:rFonts w:asciiTheme="minorHAnsi" w:hAnsiTheme="minorHAnsi" w:cs="Calibri"/>
          <w:b/>
        </w:rPr>
      </w:pPr>
    </w:p>
    <w:p w:rsidR="00C85ADA" w:rsidRDefault="00C85ADA" w:rsidP="00C85ADA">
      <w:pPr>
        <w:pStyle w:val="ListParagraph"/>
        <w:ind w:left="1440"/>
        <w:jc w:val="both"/>
        <w:rPr>
          <w:rFonts w:asciiTheme="minorHAnsi" w:hAnsiTheme="minorHAnsi" w:cs="Calibri"/>
          <w:b/>
        </w:rPr>
      </w:pPr>
    </w:p>
    <w:p w:rsidR="00C85ADA" w:rsidRDefault="00C85ADA" w:rsidP="00C85ADA">
      <w:pPr>
        <w:pStyle w:val="ListParagraph"/>
        <w:ind w:left="1440"/>
        <w:jc w:val="both"/>
        <w:rPr>
          <w:rFonts w:asciiTheme="minorHAnsi" w:hAnsiTheme="minorHAnsi" w:cs="Calibri"/>
          <w:b/>
        </w:rPr>
      </w:pPr>
    </w:p>
    <w:p w:rsidR="00C85ADA" w:rsidRDefault="00C85ADA" w:rsidP="00C85ADA">
      <w:pPr>
        <w:pStyle w:val="ListParagraph"/>
        <w:ind w:left="1440"/>
        <w:jc w:val="both"/>
        <w:rPr>
          <w:rFonts w:asciiTheme="minorHAnsi" w:hAnsiTheme="minorHAnsi" w:cs="Calibri"/>
          <w:b/>
        </w:rPr>
      </w:pPr>
    </w:p>
    <w:p w:rsidR="00C85ADA" w:rsidRDefault="00C85ADA" w:rsidP="00C85ADA">
      <w:pPr>
        <w:pStyle w:val="ListParagraph"/>
        <w:ind w:left="1440"/>
        <w:jc w:val="both"/>
        <w:rPr>
          <w:rFonts w:asciiTheme="minorHAnsi" w:hAnsiTheme="minorHAnsi" w:cs="Calibri"/>
          <w:b/>
        </w:rPr>
      </w:pPr>
    </w:p>
    <w:p w:rsidR="00C85ADA" w:rsidRDefault="00C85ADA" w:rsidP="00C85ADA">
      <w:pPr>
        <w:pStyle w:val="ListParagraph"/>
        <w:ind w:left="1440"/>
        <w:jc w:val="both"/>
        <w:rPr>
          <w:rFonts w:asciiTheme="minorHAnsi" w:hAnsiTheme="minorHAnsi" w:cs="Calibri"/>
          <w:b/>
        </w:rPr>
      </w:pPr>
    </w:p>
    <w:p w:rsidR="00C85ADA" w:rsidRPr="00256374" w:rsidRDefault="00C85ADA" w:rsidP="00C85ADA">
      <w:pPr>
        <w:pStyle w:val="ListParagraph"/>
        <w:numPr>
          <w:ilvl w:val="1"/>
          <w:numId w:val="8"/>
        </w:numPr>
        <w:jc w:val="both"/>
        <w:rPr>
          <w:rFonts w:asciiTheme="minorHAnsi" w:hAnsiTheme="minorHAnsi" w:cs="Calibri"/>
        </w:rPr>
      </w:pPr>
      <w:r w:rsidRPr="00256374">
        <w:rPr>
          <w:rFonts w:asciiTheme="minorHAnsi" w:hAnsiTheme="minorHAnsi" w:cs="Calibri"/>
        </w:rPr>
        <w:t xml:space="preserve">A small number of Abbotts designs have been transferred to us from the </w:t>
      </w:r>
      <w:proofErr w:type="gramStart"/>
      <w:r w:rsidRPr="00256374">
        <w:rPr>
          <w:rFonts w:asciiTheme="minorHAnsi" w:hAnsiTheme="minorHAnsi" w:cs="Calibri"/>
        </w:rPr>
        <w:t>Stained Glass</w:t>
      </w:r>
      <w:proofErr w:type="gramEnd"/>
      <w:r w:rsidRPr="00256374">
        <w:rPr>
          <w:rFonts w:asciiTheme="minorHAnsi" w:hAnsiTheme="minorHAnsi" w:cs="Calibri"/>
        </w:rPr>
        <w:t xml:space="preserve"> Museum as a direct result of the project</w:t>
      </w:r>
    </w:p>
    <w:p w:rsidR="00C85ADA" w:rsidRDefault="00C85ADA" w:rsidP="00C85ADA">
      <w:pPr>
        <w:pStyle w:val="ListParagraph"/>
        <w:ind w:left="1440"/>
        <w:jc w:val="both"/>
        <w:rPr>
          <w:rFonts w:asciiTheme="minorHAnsi" w:hAnsiTheme="minorHAnsi" w:cs="Calibri"/>
          <w:b/>
        </w:rPr>
      </w:pPr>
    </w:p>
    <w:p w:rsidR="00C85ADA" w:rsidRDefault="00C85ADA" w:rsidP="00C85ADA">
      <w:pPr>
        <w:pStyle w:val="ListParagraph"/>
        <w:numPr>
          <w:ilvl w:val="0"/>
          <w:numId w:val="8"/>
        </w:numPr>
        <w:jc w:val="both"/>
        <w:rPr>
          <w:rFonts w:asciiTheme="minorHAnsi" w:hAnsiTheme="minorHAnsi" w:cs="Calibri"/>
          <w:b/>
        </w:rPr>
      </w:pPr>
      <w:r>
        <w:rPr>
          <w:rFonts w:asciiTheme="minorHAnsi" w:hAnsiTheme="minorHAnsi" w:cs="Calibri"/>
          <w:b/>
        </w:rPr>
        <w:t>Outreach</w:t>
      </w:r>
    </w:p>
    <w:p w:rsidR="00223E99" w:rsidRPr="00256374" w:rsidRDefault="00223E99" w:rsidP="00223E99">
      <w:pPr>
        <w:pStyle w:val="ListParagraph"/>
        <w:numPr>
          <w:ilvl w:val="1"/>
          <w:numId w:val="8"/>
        </w:numPr>
        <w:jc w:val="both"/>
        <w:rPr>
          <w:rFonts w:asciiTheme="minorHAnsi" w:hAnsiTheme="minorHAnsi" w:cs="Calibri"/>
        </w:rPr>
      </w:pPr>
      <w:r w:rsidRPr="00256374">
        <w:rPr>
          <w:rFonts w:asciiTheme="minorHAnsi" w:hAnsiTheme="minorHAnsi" w:cs="Calibri"/>
        </w:rPr>
        <w:t>2 embroidery groups, having seen the newspaper coverage of the award, have booked a session to come in and look at the designs in the collection.</w:t>
      </w:r>
    </w:p>
    <w:p w:rsidR="00C85ADA" w:rsidRPr="00256374" w:rsidRDefault="00223E99" w:rsidP="00223E99">
      <w:pPr>
        <w:pStyle w:val="ListParagraph"/>
        <w:numPr>
          <w:ilvl w:val="1"/>
          <w:numId w:val="8"/>
        </w:numPr>
        <w:jc w:val="both"/>
        <w:rPr>
          <w:rFonts w:asciiTheme="minorHAnsi" w:hAnsiTheme="minorHAnsi" w:cs="Calibri"/>
        </w:rPr>
      </w:pPr>
      <w:r w:rsidRPr="00256374">
        <w:rPr>
          <w:rFonts w:asciiTheme="minorHAnsi" w:hAnsiTheme="minorHAnsi" w:cs="Calibri"/>
        </w:rPr>
        <w:t>There will be a talk on the collection at Lancaster Museum, 9 Jun 2017</w:t>
      </w:r>
    </w:p>
    <w:p w:rsidR="00C85ADA" w:rsidRPr="00256374" w:rsidRDefault="00223E99" w:rsidP="00FF320F">
      <w:pPr>
        <w:pStyle w:val="ListParagraph"/>
        <w:numPr>
          <w:ilvl w:val="1"/>
          <w:numId w:val="8"/>
        </w:numPr>
        <w:jc w:val="both"/>
        <w:rPr>
          <w:rFonts w:asciiTheme="minorHAnsi" w:hAnsiTheme="minorHAnsi" w:cs="Calibri"/>
        </w:rPr>
      </w:pPr>
      <w:r w:rsidRPr="00256374">
        <w:rPr>
          <w:rFonts w:asciiTheme="minorHAnsi" w:hAnsiTheme="minorHAnsi" w:cs="Calibri"/>
        </w:rPr>
        <w:t xml:space="preserve">There will be a whole day's event (still in the planning stage!) on 25 Nov </w:t>
      </w:r>
      <w:r w:rsidR="00256374">
        <w:rPr>
          <w:rFonts w:asciiTheme="minorHAnsi" w:hAnsiTheme="minorHAnsi" w:cs="Calibri"/>
        </w:rPr>
        <w:t xml:space="preserve">2017 </w:t>
      </w:r>
      <w:r w:rsidRPr="00256374">
        <w:rPr>
          <w:rFonts w:asciiTheme="minorHAnsi" w:hAnsiTheme="minorHAnsi" w:cs="Calibri"/>
        </w:rPr>
        <w:t>dedicated to the Abbo</w:t>
      </w:r>
      <w:bookmarkStart w:id="0" w:name="_GoBack"/>
      <w:bookmarkEnd w:id="0"/>
      <w:r w:rsidRPr="00256374">
        <w:rPr>
          <w:rFonts w:asciiTheme="minorHAnsi" w:hAnsiTheme="minorHAnsi" w:cs="Calibri"/>
        </w:rPr>
        <w:t xml:space="preserve">tt and Company archive and linked to the </w:t>
      </w:r>
      <w:r w:rsidR="00256374">
        <w:rPr>
          <w:rFonts w:asciiTheme="minorHAnsi" w:hAnsiTheme="minorHAnsi" w:cs="Calibri"/>
        </w:rPr>
        <w:t>“</w:t>
      </w:r>
      <w:r w:rsidRPr="00256374">
        <w:rPr>
          <w:rFonts w:asciiTheme="minorHAnsi" w:hAnsiTheme="minorHAnsi" w:cs="Calibri"/>
        </w:rPr>
        <w:t>Explore your Archives</w:t>
      </w:r>
      <w:r w:rsidR="00256374">
        <w:rPr>
          <w:rFonts w:asciiTheme="minorHAnsi" w:hAnsiTheme="minorHAnsi" w:cs="Calibri"/>
        </w:rPr>
        <w:t>”</w:t>
      </w:r>
      <w:r w:rsidRPr="00256374">
        <w:rPr>
          <w:rFonts w:asciiTheme="minorHAnsi" w:hAnsiTheme="minorHAnsi" w:cs="Calibri"/>
        </w:rPr>
        <w:t xml:space="preserve"> campaign.</w:t>
      </w:r>
    </w:p>
    <w:p w:rsidR="0035515D" w:rsidRPr="00256374" w:rsidRDefault="00223E99" w:rsidP="006A6A89">
      <w:pPr>
        <w:pStyle w:val="ListParagraph"/>
        <w:numPr>
          <w:ilvl w:val="1"/>
          <w:numId w:val="8"/>
        </w:numPr>
        <w:jc w:val="both"/>
        <w:rPr>
          <w:rFonts w:asciiTheme="minorHAnsi" w:hAnsiTheme="minorHAnsi" w:cs="Calibri"/>
        </w:rPr>
      </w:pPr>
      <w:r w:rsidRPr="00256374">
        <w:rPr>
          <w:rFonts w:asciiTheme="minorHAnsi" w:hAnsiTheme="minorHAnsi" w:cs="Calibri"/>
        </w:rPr>
        <w:t xml:space="preserve">Next year we want to make sure our </w:t>
      </w:r>
      <w:proofErr w:type="gramStart"/>
      <w:r w:rsidRPr="00256374">
        <w:rPr>
          <w:rFonts w:asciiTheme="minorHAnsi" w:hAnsiTheme="minorHAnsi" w:cs="Calibri"/>
        </w:rPr>
        <w:t>stained glass</w:t>
      </w:r>
      <w:proofErr w:type="gramEnd"/>
      <w:r w:rsidRPr="00256374">
        <w:rPr>
          <w:rFonts w:asciiTheme="minorHAnsi" w:hAnsiTheme="minorHAnsi" w:cs="Calibri"/>
        </w:rPr>
        <w:t xml:space="preserve"> collections are part of the "Light </w:t>
      </w:r>
      <w:r w:rsidR="004312A2" w:rsidRPr="00256374">
        <w:rPr>
          <w:rFonts w:asciiTheme="minorHAnsi" w:hAnsiTheme="minorHAnsi" w:cs="Calibri"/>
        </w:rPr>
        <w:t>up</w:t>
      </w:r>
      <w:r w:rsidRPr="00256374">
        <w:rPr>
          <w:rFonts w:asciiTheme="minorHAnsi" w:hAnsiTheme="minorHAnsi" w:cs="Calibri"/>
        </w:rPr>
        <w:t xml:space="preserve"> Lancaster Festival" which takes place in the city every autumn. </w:t>
      </w:r>
    </w:p>
    <w:sectPr w:rsidR="0035515D" w:rsidRPr="0025637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54F72"/>
    <w:multiLevelType w:val="hybridMultilevel"/>
    <w:tmpl w:val="295E6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500B62"/>
    <w:multiLevelType w:val="hybridMultilevel"/>
    <w:tmpl w:val="D9BE0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1A794C"/>
    <w:multiLevelType w:val="hybridMultilevel"/>
    <w:tmpl w:val="70CA60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C41A1A"/>
    <w:multiLevelType w:val="hybridMultilevel"/>
    <w:tmpl w:val="FDECD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E9413C"/>
    <w:multiLevelType w:val="hybridMultilevel"/>
    <w:tmpl w:val="99189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9D7088"/>
    <w:multiLevelType w:val="hybridMultilevel"/>
    <w:tmpl w:val="C6EA9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2236A4"/>
    <w:multiLevelType w:val="hybridMultilevel"/>
    <w:tmpl w:val="8B9ED10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4EC61C1"/>
    <w:multiLevelType w:val="hybridMultilevel"/>
    <w:tmpl w:val="F724C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7"/>
  </w:num>
  <w:num w:numId="4">
    <w:abstractNumId w:val="0"/>
  </w:num>
  <w:num w:numId="5">
    <w:abstractNumId w:val="1"/>
  </w:num>
  <w:num w:numId="6">
    <w:abstractNumId w:val="4"/>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56A"/>
    <w:rsid w:val="00194EED"/>
    <w:rsid w:val="002025C3"/>
    <w:rsid w:val="00223E99"/>
    <w:rsid w:val="00256374"/>
    <w:rsid w:val="00277E37"/>
    <w:rsid w:val="0035515D"/>
    <w:rsid w:val="004312A2"/>
    <w:rsid w:val="004C5F97"/>
    <w:rsid w:val="00621256"/>
    <w:rsid w:val="0096056A"/>
    <w:rsid w:val="00B71E7D"/>
    <w:rsid w:val="00BC0522"/>
    <w:rsid w:val="00BE16C6"/>
    <w:rsid w:val="00C64935"/>
    <w:rsid w:val="00C85ADA"/>
    <w:rsid w:val="00CB4E1F"/>
    <w:rsid w:val="00D07C59"/>
    <w:rsid w:val="00E80E0C"/>
    <w:rsid w:val="00F939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1C91FCB"/>
  <w15:chartTrackingRefBased/>
  <w15:docId w15:val="{B38C1CD4-63D6-4DDD-A76C-FD0ED95F2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6056A"/>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056A"/>
    <w:pPr>
      <w:ind w:left="720"/>
      <w:contextualSpacing/>
    </w:pPr>
    <w:rPr>
      <w:rFonts w:ascii="Arial" w:eastAsia="Times New Roman" w:hAnsi="Arial"/>
      <w:sz w:val="24"/>
      <w:szCs w:val="24"/>
      <w:lang w:eastAsia="en-GB"/>
    </w:rPr>
  </w:style>
  <w:style w:type="table" w:styleId="TableGrid">
    <w:name w:val="Table Grid"/>
    <w:basedOn w:val="TableNormal"/>
    <w:uiPriority w:val="39"/>
    <w:rsid w:val="00202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16C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174042">
      <w:bodyDiv w:val="1"/>
      <w:marLeft w:val="0"/>
      <w:marRight w:val="0"/>
      <w:marTop w:val="0"/>
      <w:marBottom w:val="0"/>
      <w:divBdr>
        <w:top w:val="none" w:sz="0" w:space="0" w:color="auto"/>
        <w:left w:val="none" w:sz="0" w:space="0" w:color="auto"/>
        <w:bottom w:val="none" w:sz="0" w:space="0" w:color="auto"/>
        <w:right w:val="none" w:sz="0" w:space="0" w:color="auto"/>
      </w:divBdr>
    </w:div>
    <w:div w:id="2030792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archivecat.lancashire.gov.uk/calmview/"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Pages>
  <Words>852</Words>
  <Characters>4861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BT Lancashire Services Limited</Company>
  <LinksUpToDate>false</LinksUpToDate>
  <CharactersWithSpaces>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Tilsley, David</dc:creator>
  <cp:keywords/>
  <dc:description/>
  <cp:lastModifiedBy>Jenny Willis</cp:lastModifiedBy>
  <cp:revision>4</cp:revision>
  <dcterms:created xsi:type="dcterms:W3CDTF">2017-04-28T08:46:00Z</dcterms:created>
  <dcterms:modified xsi:type="dcterms:W3CDTF">2017-04-28T08:54:00Z</dcterms:modified>
</cp:coreProperties>
</file>